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75" w:rsidRPr="0095749B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57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021775" w:rsidRPr="0095749B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КРОПОТКИНСКАЯ</w:t>
      </w:r>
    </w:p>
    <w:p w:rsidR="00021775" w:rsidRPr="0095749B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749B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95749B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021775" w:rsidRPr="0095749B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749B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021775" w:rsidRPr="0095749B" w:rsidTr="00BF7846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021775" w:rsidRPr="0095749B" w:rsidRDefault="00021775" w:rsidP="00BF7846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021775" w:rsidRPr="0095749B" w:rsidRDefault="00021775" w:rsidP="00021775">
      <w:pPr>
        <w:tabs>
          <w:tab w:val="left" w:pos="39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1775" w:rsidRPr="0095749B" w:rsidRDefault="00021775" w:rsidP="0002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9B">
        <w:rPr>
          <w:rFonts w:ascii="Times New Roman" w:hAnsi="Times New Roman" w:cs="Times New Roman"/>
          <w:sz w:val="28"/>
          <w:szCs w:val="28"/>
        </w:rPr>
        <w:t xml:space="preserve">от </w:t>
      </w:r>
      <w:r w:rsidR="005A414D">
        <w:rPr>
          <w:rFonts w:ascii="Times New Roman" w:hAnsi="Times New Roman" w:cs="Times New Roman"/>
          <w:sz w:val="28"/>
          <w:szCs w:val="28"/>
        </w:rPr>
        <w:t>19 января</w:t>
      </w:r>
      <w:r w:rsidRPr="0095749B">
        <w:rPr>
          <w:rFonts w:ascii="Times New Roman" w:hAnsi="Times New Roman" w:cs="Times New Roman"/>
          <w:sz w:val="28"/>
          <w:szCs w:val="28"/>
        </w:rPr>
        <w:t xml:space="preserve"> 201</w:t>
      </w:r>
      <w:r w:rsidR="005A414D">
        <w:rPr>
          <w:rFonts w:ascii="Times New Roman" w:hAnsi="Times New Roman" w:cs="Times New Roman"/>
          <w:sz w:val="28"/>
          <w:szCs w:val="28"/>
        </w:rPr>
        <w:t>8</w:t>
      </w:r>
      <w:r w:rsidRPr="009574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435188">
        <w:rPr>
          <w:rFonts w:ascii="Times New Roman" w:hAnsi="Times New Roman" w:cs="Times New Roman"/>
          <w:sz w:val="28"/>
          <w:szCs w:val="28"/>
        </w:rPr>
        <w:t>4</w:t>
      </w:r>
      <w:r w:rsidR="00C32628">
        <w:rPr>
          <w:rFonts w:ascii="Times New Roman" w:hAnsi="Times New Roman" w:cs="Times New Roman"/>
          <w:sz w:val="28"/>
          <w:szCs w:val="28"/>
        </w:rPr>
        <w:t>2</w:t>
      </w:r>
      <w:r w:rsidRPr="0095749B">
        <w:rPr>
          <w:rFonts w:ascii="Times New Roman" w:hAnsi="Times New Roman" w:cs="Times New Roman"/>
          <w:sz w:val="28"/>
          <w:szCs w:val="28"/>
        </w:rPr>
        <w:t>/2</w:t>
      </w:r>
      <w:r w:rsidR="00435188">
        <w:rPr>
          <w:rFonts w:ascii="Times New Roman" w:hAnsi="Times New Roman" w:cs="Times New Roman"/>
          <w:sz w:val="28"/>
          <w:szCs w:val="28"/>
        </w:rPr>
        <w:t>91</w:t>
      </w:r>
    </w:p>
    <w:p w:rsidR="003D1D7D" w:rsidRPr="0095749B" w:rsidRDefault="00021775" w:rsidP="0002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156" w:rsidRPr="0095749B" w:rsidRDefault="00021775" w:rsidP="000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49B">
        <w:rPr>
          <w:rFonts w:ascii="Times New Roman" w:hAnsi="Times New Roman"/>
          <w:b/>
          <w:sz w:val="28"/>
          <w:szCs w:val="28"/>
        </w:rPr>
        <w:t xml:space="preserve">Об итогах работы территориальной избирательной комиссии </w:t>
      </w:r>
    </w:p>
    <w:p w:rsidR="00021775" w:rsidRPr="0095749B" w:rsidRDefault="00021775" w:rsidP="000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49B">
        <w:rPr>
          <w:rFonts w:ascii="Times New Roman" w:hAnsi="Times New Roman"/>
          <w:b/>
          <w:sz w:val="28"/>
          <w:szCs w:val="28"/>
        </w:rPr>
        <w:t>Кропоткинская за истекший период 201</w:t>
      </w:r>
      <w:r w:rsidR="005A414D">
        <w:rPr>
          <w:rFonts w:ascii="Times New Roman" w:hAnsi="Times New Roman"/>
          <w:b/>
          <w:sz w:val="28"/>
          <w:szCs w:val="28"/>
        </w:rPr>
        <w:t>7</w:t>
      </w:r>
      <w:r w:rsidRPr="00957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1775" w:rsidRPr="0095749B" w:rsidRDefault="00021775" w:rsidP="0002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1775" w:rsidRPr="0095749B" w:rsidRDefault="00021775" w:rsidP="002D17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Кропоткинская </w:t>
      </w:r>
      <w:proofErr w:type="spell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А.Н.Эрфурта</w:t>
      </w:r>
      <w:proofErr w:type="spell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работы территориальной и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бирательной комиссии Кропоткинская за истекший период 201</w:t>
      </w:r>
      <w:r w:rsidR="00435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1E0B5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 Закона Краснодарского края «Об избирательной к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Краснодарского края»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Кропоткинская</w:t>
      </w:r>
      <w:proofErr w:type="gramEnd"/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30.12.2016г. №30/215 «Об утверждении плана работы на 2017 год»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Кропоткинская </w:t>
      </w:r>
      <w:r w:rsid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775" w:rsidRPr="0095749B" w:rsidRDefault="00021775" w:rsidP="00A771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 w:rsidR="001E0B5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территориальной избирательной комиссии Кропоткинская за истекший период 201</w:t>
      </w:r>
      <w:r w:rsidR="00435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0B5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:rsidR="00021775" w:rsidRPr="0095749B" w:rsidRDefault="009425CF" w:rsidP="00A77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775" w:rsidRPr="0095749B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</w:t>
      </w:r>
      <w:r w:rsidR="001E0B58" w:rsidRPr="0095749B">
        <w:rPr>
          <w:rFonts w:ascii="Times New Roman" w:hAnsi="Times New Roman" w:cs="Times New Roman"/>
          <w:sz w:val="28"/>
          <w:szCs w:val="28"/>
        </w:rPr>
        <w:t xml:space="preserve"> </w:t>
      </w:r>
      <w:r w:rsidR="00021775" w:rsidRPr="0095749B">
        <w:rPr>
          <w:rFonts w:ascii="Times New Roman" w:hAnsi="Times New Roman" w:cs="Times New Roman"/>
          <w:sz w:val="28"/>
          <w:szCs w:val="28"/>
        </w:rPr>
        <w:t>Краснода</w:t>
      </w:r>
      <w:r w:rsidR="00021775" w:rsidRPr="0095749B">
        <w:rPr>
          <w:rFonts w:ascii="Times New Roman" w:hAnsi="Times New Roman" w:cs="Times New Roman"/>
          <w:sz w:val="28"/>
          <w:szCs w:val="28"/>
        </w:rPr>
        <w:t>р</w:t>
      </w:r>
      <w:r w:rsidR="00021775" w:rsidRPr="0095749B">
        <w:rPr>
          <w:rFonts w:ascii="Times New Roman" w:hAnsi="Times New Roman" w:cs="Times New Roman"/>
          <w:sz w:val="28"/>
          <w:szCs w:val="28"/>
        </w:rPr>
        <w:t xml:space="preserve">ского края не позднее </w:t>
      </w:r>
      <w:r w:rsidR="001E0B58" w:rsidRPr="0095749B">
        <w:rPr>
          <w:rFonts w:ascii="Times New Roman" w:hAnsi="Times New Roman" w:cs="Times New Roman"/>
          <w:sz w:val="28"/>
          <w:szCs w:val="28"/>
        </w:rPr>
        <w:t>2</w:t>
      </w:r>
      <w:r w:rsidR="00435188">
        <w:rPr>
          <w:rFonts w:ascii="Times New Roman" w:hAnsi="Times New Roman" w:cs="Times New Roman"/>
          <w:sz w:val="28"/>
          <w:szCs w:val="28"/>
        </w:rPr>
        <w:t>2</w:t>
      </w:r>
      <w:r w:rsidR="00021775" w:rsidRPr="0095749B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35188">
        <w:rPr>
          <w:rFonts w:ascii="Times New Roman" w:hAnsi="Times New Roman" w:cs="Times New Roman"/>
          <w:sz w:val="28"/>
          <w:szCs w:val="28"/>
        </w:rPr>
        <w:t>8</w:t>
      </w:r>
      <w:r w:rsidR="00021775" w:rsidRPr="009574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775" w:rsidRPr="0095749B" w:rsidRDefault="00021775" w:rsidP="00A7715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749B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021775" w:rsidRPr="0095749B" w:rsidRDefault="009425CF" w:rsidP="00A771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секретаря территориальной избирательной комиссии </w:t>
      </w:r>
      <w:proofErr w:type="spellStart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Худобину</w:t>
      </w:r>
      <w:proofErr w:type="spellEnd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77156" w:rsidRPr="0095749B" w:rsidRDefault="00A77156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021775" w:rsidRPr="0095749B" w:rsidRDefault="00021775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21775" w:rsidRPr="0095749B" w:rsidRDefault="00021775" w:rsidP="0002177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77156" w:rsidRPr="0095749B" w:rsidRDefault="00A77156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21775" w:rsidRPr="0095749B" w:rsidRDefault="00021775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21775" w:rsidRPr="0095749B" w:rsidRDefault="00021775" w:rsidP="0002177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</w:t>
      </w:r>
      <w:r w:rsidR="004351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p w:rsidR="00021775" w:rsidRPr="0095749B" w:rsidRDefault="00021775" w:rsidP="00021775">
      <w:pPr>
        <w:spacing w:after="0" w:line="240" w:lineRule="auto"/>
        <w:jc w:val="center"/>
        <w:rPr>
          <w:sz w:val="28"/>
          <w:szCs w:val="28"/>
        </w:rPr>
        <w:sectPr w:rsidR="00021775" w:rsidRPr="0095749B" w:rsidSect="003D1D7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06"/>
      </w:tblGrid>
      <w:tr w:rsidR="00021775" w:rsidRPr="0095749B" w:rsidTr="00BF7846">
        <w:tc>
          <w:tcPr>
            <w:tcW w:w="4649" w:type="dxa"/>
            <w:shd w:val="clear" w:color="auto" w:fill="FFFFFF"/>
            <w:vAlign w:val="center"/>
            <w:hideMark/>
          </w:tcPr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территориальной избир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тельной комиссии Кропоткинская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6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96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E0B58"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775" w:rsidRPr="0095749B" w:rsidRDefault="00021775" w:rsidP="0002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176A5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работы территориальной избирательной комиссии </w:t>
      </w:r>
    </w:p>
    <w:p w:rsidR="00407ECD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 за истекший период 201</w:t>
      </w:r>
      <w:r w:rsidR="0096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07ECD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46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планирования текущей и перспективной деятел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 соответствии с требованиями статьи 18 Закона Краснодарского края от 8 апреля 2003 г. N 571-КЗ "О системе избирательных комиссий, комиссий 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ферендума в Краснодарском крае» территориальной избирательной комиссией Кропоткинская было принято решение</w:t>
      </w:r>
      <w:r w:rsidR="009E633E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30.12.2016г. №30/215 «Об утвержд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плана работы на 2017 год»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09.02.2017г. №2/4 « О Сводном</w:t>
      </w:r>
      <w:proofErr w:type="gramEnd"/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основных мероприятий территориальной избирательной комиссии Кр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поткинская по повышению правовой культуры избирателей (участников реф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рендума) и других участников избирательного процесса, обучению кадров и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бирательных комиссий на 2017 год»,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№6/28 от 15.03.2016 года «О Концепции обучения кадров избирательных комиссий и других участников и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бирательного (</w:t>
      </w:r>
      <w:proofErr w:type="spellStart"/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процесса в Кропоткинском  городском посел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2016–2018 годах».</w:t>
      </w:r>
      <w:proofErr w:type="gramEnd"/>
    </w:p>
    <w:p w:rsidR="00407ECD" w:rsidRPr="0095749B" w:rsidRDefault="00BF7846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комиссией Кр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201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реализованы все 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деятельности, которые были включены в вышеуказанные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вопросов подготовки и проведения выборов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заседаниях </w:t>
      </w:r>
      <w:r w:rsidR="00CF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 Кр</w:t>
      </w:r>
      <w:r w:rsidR="00CF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опоткинская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рассматриваемого периода 201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комиссией Кр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6A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вовые, организационные, финансовые и иные вопросы обеспечения деятельн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 подготовки избирательных кампаний, вопросы фо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мирования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комиссий, актуализации резерва сост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участковых комиссий</w:t>
      </w:r>
      <w:r w:rsidR="008A1DE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ECD" w:rsidRPr="002D17CE" w:rsidRDefault="00407ECD" w:rsidP="00407E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актуализацией резерва составов участковых комиссий в поря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постановлением Центральной избирательной комиссии Ро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5 декабря 2012 г. № 152/1137-6, </w:t>
      </w:r>
      <w:r w:rsidR="00523854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комиссией Кр</w:t>
      </w:r>
      <w:r w:rsidR="00523854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опоткинская 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54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слож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полномочий членов участковых избирательных комиссий с правом реш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голоса и об 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 из резерва составов участковых комиссий.</w:t>
      </w:r>
      <w:proofErr w:type="gramEnd"/>
    </w:p>
    <w:p w:rsidR="00CB57FE" w:rsidRDefault="00CB57FE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проведение выборов различного уровня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территориальной избирател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 2017 года явля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и проведение выборов депутатов Законодательного Собрания Красн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Совета 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Кавказский 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оказание правовой, методической, информацио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организационной помощи участковым избирательным комиссиям в подг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и проведении, указанных выборов;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организация содействия в обеспечении применения технологии изг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протоколов об итогах голосования участковых избирательных коми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 (кроме УИК, где находятся КОИБ) с машиночитаемым кодом в единый день голосования;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постановления Центральной избирательной комиссии Ро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«О Порядке подачи заявления о включении избирателя, участника референдума по месту нахождения и обеспечения возможности г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избирателя, участника референдума по месту нахождения на выб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в органы государственной власти субъекта Российской Федерации, реф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рендуме субъекта Российской Федерации» на выборах депутатов Законод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Собрания Краснодарского края шестого созыва;</w:t>
      </w:r>
      <w:proofErr w:type="gramEnd"/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соблюдение единообразного порядка организации работы со специал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заявлениями избирателей (4-1) для специальных знаков (марок) о вкл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чении в список избирателей по месту нахождения на выборах депутатов Зак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 Краснодарского края шестого созыва;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осуществление </w:t>
      </w:r>
      <w:proofErr w:type="gramStart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избирательных комиссий и их должностных лиц;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актуализация резерва составов участковых комиссий, в порядке, уст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постановлением Центральной избирательной комиссией Российской Федерации от 5 декабря 2012 года № 152/1137-6;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с местными отделениями политических партий по в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их участия в избирательных кампаниях, оказание методической и ко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сультативной помощи местным отделениям политических партий в вопросах практического применения законодательства Российской Федерации, Красн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края, решений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оказание содействия участковым избирательным комиссиям в инфо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мационно-разъяснительной деятельности в ходе </w:t>
      </w:r>
      <w:proofErr w:type="gramStart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выборов  депут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 Законодательного Собрания Краснодарского края шестого</w:t>
      </w:r>
      <w:proofErr w:type="gramEnd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им  прав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 методической,  информационной,  организационной помощи;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с органами местного самоуправления Кропоткинского городского поселения по вопросам оказания содействия территориальной изб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участковым избирательным комиссиям в реализации их полномочий по подготовке и проведению выборов;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с управлением по делам молодежи, управления обр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по вопросам повышения правовой культуры избирателей и содействия по их участию в мероприятиях, проводимых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взаимодействие с правоохранительными органами по вопросам обе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законности и общественного порядка в период подготовки и провед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выборов;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с местными отделениями политических партий, обр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зованных на территории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 общероссийских общественных организаций инвал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взаимодействие со средствами массовой информации в целях обесп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открытости  и  гласности  избирательных  процедур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Кропоткинском городском поселении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реализация Комплекса  мероприятий по обучению членов  избир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 и других участников избирательного (</w:t>
      </w:r>
      <w:proofErr w:type="spellStart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Кропоткинском городском поселении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года;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реализация Молодежной электоральной концепции;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систематическая (ежемесячная) организация и проведение обучения  членов участковых избирательных комиссий с правом решающего голоса, 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зерва составов участковых комиссий, иных участников избирательного проце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оказание методической помощи участковым избирательным комисс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в обучении членов участковых комиссий, резерва составов участковых к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миссий, иных участников избирательного процесса;</w:t>
      </w:r>
    </w:p>
    <w:p w:rsidR="00966D92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регистрация (учет) избирателей, участников референдума, составл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уточнением и использованием списков избирателей при проведении в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  депутатов  Законодательного Собрания Краснодарского края шестого созыва, дополнительных выборов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FE" w:rsidRDefault="00CB57FE" w:rsidP="00407E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FE" w:rsidRDefault="00CB57FE" w:rsidP="00407E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96" w:rsidRPr="00206096" w:rsidRDefault="00206096" w:rsidP="00206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Территориальной избирательной комиссии Кропоткинская регулярно проводились совещания, консультации, рабочие встречи с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процесса, обучение членов участковых избирательных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 р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зерва кадров участковых избирательных комиссий.</w:t>
      </w:r>
    </w:p>
    <w:p w:rsidR="00206096" w:rsidRDefault="00206096" w:rsidP="00206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Кропоткинская совместно с избирательной комиссией Краснодарского края провела цикл обучающих зан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для членов участковых избирательных комиссий города Кропоткина и те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Кропоткинская, в которых активное участие приняли 766 членов участковых комиссий и лиц из составов резерва УИК, а также участников избирательного процесса. Всего было проведено 37 обучающих семинара, данные занятия транслировались как в режиме в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деоконференцсвязи, так и в открытом доступе в сети «Интернет».</w:t>
      </w: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формат мероприятий позволил на каждом обучающем занятии охватить аудиторию численностью более </w:t>
      </w:r>
      <w:r w:rsidR="00D058E1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участковых избирател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комиссий (иных участников избирательного процесса).</w:t>
      </w:r>
    </w:p>
    <w:p w:rsidR="00D058E1" w:rsidRPr="0095749B" w:rsidRDefault="00D058E1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участников избирательного процесса проведен</w:t>
      </w:r>
      <w:r w:rsidR="006E4CD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обучающих семинара</w:t>
      </w:r>
      <w:r w:rsidR="006E4CD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54" w:rsidRDefault="00D10754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Особое внимание уделялось занятиям о 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новелла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избирательного закон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дательства, о составлении протокола об итогах голосования в день голосования с машиночитаемым кодом (QR-кодом), о Порядке подачи заявления о включ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нии избирателя, участника референдума в список избирателей по месту нахо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</w:t>
      </w:r>
      <w:r w:rsidRPr="00D10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дения. </w:t>
      </w:r>
    </w:p>
    <w:p w:rsidR="00D10754" w:rsidRDefault="00D10754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территориальной избирательной комиссией Кропотки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перед открытием пункта приема заявлений в МКУ "МФЦ МО Кавказский район" и директором МКУ "МФЦ МО Кавказский район" проведены два раб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обучающих семинара с работниками МФЦ по организации приема заявл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избирателей для голосования 10 сентября 2017 года по месту своего факт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нахождения на территории Краснодарского края. </w:t>
      </w:r>
      <w:proofErr w:type="gramEnd"/>
    </w:p>
    <w:p w:rsidR="002F778E" w:rsidRDefault="002F778E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Кавка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от 20 июля 2017 года № 1170 «О мерах по обеспечению готовности 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помещений, предоставляемых участковым избирательным комиссиям к пров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голосования10 сентября 2017 года на территории муниципального обр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Кавказский район»  создана рабочая группа по обследованию помещ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участковых избирательных комиссий. В состав рабочей группы вошли представители ОМВ по Кавказскому району, отдела надзорной деятельности и профилактической работы Кавказского района ГУ МЧС по КК, главы посел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представители УСЗН, представители избирательных комиссий, собстве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помещений. </w:t>
      </w:r>
      <w:proofErr w:type="gramStart"/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 июля по 15 августа 2017 года рабочей группой проведено комиссионное обследование всех помещений участковых избир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 на предмет их технического и противопожарного состояния, наличия и исправности средств связи, обеспечения охраны, надлежащего с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подходов и подъездных путей, проведена ревизия средств материал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но-технического обеспечения помещений, в которых будут располагаться изб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рательные участки.</w:t>
      </w:r>
      <w:proofErr w:type="gramEnd"/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проверок избирательных участков нарушений зак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нодательства о пожарной безопасности выявлено не было. </w:t>
      </w:r>
    </w:p>
    <w:p w:rsidR="002F778E" w:rsidRDefault="002F778E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избирательный участок был составлен Паспорт избирательн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участка, который обследовался на готовность к избирательному процессу межведомственной комиссией и утверждался главой муниципального образ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Кавказский район.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территориальной избирательной комиссией Кропо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кинская были проведены мероприятия, направленные на обеспечение условий для реализации избирательных прав граждан, являющихся инвалидами. 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Кропоткинского городского поселения в списках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на 10 сентября 2017 года числилось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8219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 являющихся инв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 различных групп инвалидности.  Из общего числа инвалидов - 376 изб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рателей с нарушением опорно-двигательного аппарата, 47 человек с нарушен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слуха,  132 избирателя слепые и слабовидящие.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Кропоткинская принимались меры для того чтобы, инвалиды имели возможность голосовать на избирател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участках - личное посещение инвалидами помещений для голосования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бирательных участков благотворно влияет на их социализацию и служит хор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стимулом для активной общественной жизни. По каждому избирательн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участку были составлены списки этой категории избирателей, работа пров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дилась конкретно с каждым инвалидом практически индивидуально.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количестве избирателей, являющихся инвал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 работе с ними, избирательная комиссия взаимодействует с управлением социальной защиты МО Кавказский район, соответствующими общественными организациями инвалидов – общество инвалидов Кропоткинской городской 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Краснодарской краевой общественной организации всероссийского общества инвалидов, межрайонной организации всероссийского общества сл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пых, городской организацией Общероссийской общественной организации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 Союз "Чернобыль" России, </w:t>
      </w:r>
      <w:proofErr w:type="spell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ОИДиДИ</w:t>
      </w:r>
      <w:proofErr w:type="spell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«Луч».</w:t>
      </w:r>
      <w:proofErr w:type="gramEnd"/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информационного обеспечения слепых и слабовидящих избирателей используются возможности местного телевидения - МТРК «Кропоткин», для информационного обеспечения глухих и глухонемых избирателей была пред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смотрена  бегущая текстовая строка о проведении выборов. 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были обеспечены макетами агитационной продукции, видеороликами, информационными материалами по выборам депутатов Зак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Собрания Краснодарского края шестого созыва, депутатов Совета Кропоткинского городского поселения муниципального образования Кавка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третьего созыва, предоставленные избирательной комиссией Кра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края.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предвыборные материалы, полученные от избирательных комиссий, вывешивались в доступных для инвалидов местах.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избирательных прав инвалидов избирательной к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приняты решения от 09.06.2017г. №9/34  «Об обеспечении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прав  избирателей являющихся инвалидами по зрению на выборах 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Законодательного Собрания Краснодарского края шестого созыва 10 сентября 2017 года»,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16.06.2017г. №10/44 « О возложении полномочий на рабочую группу по обеспечению прав граждан с ограниченными физическими возможностями в период подготовки и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выборах депутатов Сов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Кропоткинского городского поселения Кавказского района 10 сентября 2017 года», от 29 августа 2017г. №29/226 «О привлечении волонтеров для оказания содействия территориальной избирательной комиссии Кропоткинская и учас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ковым избирательным комиссиям муниципального образования Кавказский район в организации голосования избирателей с ограниченными физическими возможностями на выборах депутатов Законодательного Собрания Краснода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шестого созыва, выборах депутатов Совета Кропоткинского горо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Кавказского района 10 сентября 2017 года».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избирательных участках, где традиционно голосуют инвалиды по зр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кабины для тайного голосования были оборудованы дополнительным освещением, каждый избирательный участок оснащен увеличительными пр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способлениями.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Кропоткинская была пр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должена работа по программе «Дорога на избирательный участок». В рамках реализации этой программы уточнялась база данных об избирателях с инвали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ностью, составлялись списки избирателей-инвалидов по каждому избирател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участку.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проекта «Дорога на избирательный участок» привлекались работники социальных служб и учреждений, общественные организации инв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лидов, молодежные общественные организации, студенты, волонтеры, местные администрации, органы ТОС.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расширения волонтерского движения, были сформированы гру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волонтеров в муниципальном образовании Кавказский район для оказания помощи территориальной и участковым избирательным комиссиям в провед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информационно-разъяснительной деятельности среди избирателей, явл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инвалидами, выяснению их возможностей голосования на избирател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участке или вне помещения для голосования 10 сентября 2017 года, подп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 Соглашение, которое определяло порядок организации и формы совмес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заинтересованных сторон, предусматривало формирование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групп волонтеров. </w:t>
      </w:r>
    </w:p>
    <w:p w:rsid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Кропоткинском городском поселении 8 219 избирателя являются инв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по различным заболеваниям, что составляет более 14% от общей чи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избирателей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общей численности избирателей, являющимися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валидами, в среднем принимают участие в голосовании более 60%. В составе членов избирательных комиссий с правом решающего голоса являются 24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валида. </w:t>
      </w:r>
    </w:p>
    <w:p w:rsidR="009F205B" w:rsidRPr="0095749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(обращений) по вопросам обеспечения избирательных прав инв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 в избирательную комиссию Краснодарского края и территориальную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не поступало.</w:t>
      </w:r>
    </w:p>
    <w:p w:rsidR="00116D43" w:rsidRPr="00116D43" w:rsidRDefault="00116D43" w:rsidP="00116D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Кропоткинская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 2 совещания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домовыми комитетами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работы 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уточнению списков избирателей, 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сведений, и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до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предстоящих избирательных кампаниях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D43" w:rsidRPr="00116D43" w:rsidRDefault="00116D43" w:rsidP="00116D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самоуправления города Кропоткин вносят большой вклад в избирательные кампании, которые проводятся в поселении. </w:t>
      </w:r>
    </w:p>
    <w:p w:rsidR="00116D43" w:rsidRPr="00116D43" w:rsidRDefault="00116D43" w:rsidP="00116D4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Кропоткинском городском поселении Кавказского района  проводят свою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</w:t>
      </w:r>
      <w:r w:rsidRP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органов территориальных  общественных самоуправлений.  </w:t>
      </w:r>
    </w:p>
    <w:p w:rsidR="00407ECD" w:rsidRPr="0095749B" w:rsidRDefault="00407ECD" w:rsidP="002E4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выборов </w:t>
      </w:r>
      <w:r w:rsidR="002E4E8A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B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4E8A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7C2B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E8A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2B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4E8A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комиссией Кр</w:t>
      </w:r>
      <w:r w:rsidR="006A23DC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уделялось осуществлению </w:t>
      </w:r>
      <w:r w:rsidR="002E4E8A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и гласности избирательного процесса.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полученной от участковых избирательных комиссий, 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участках присутствовало </w:t>
      </w:r>
      <w:r w:rsidR="00D51690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наблюдателей от политических партий и кандидатов и </w:t>
      </w:r>
      <w:r w:rsidR="00D51690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комиссий с правом совещательного голоса, которые следили за ходом голосования и установлением итогов голосования.</w:t>
      </w:r>
    </w:p>
    <w:p w:rsidR="00345B78" w:rsidRPr="0095749B" w:rsidRDefault="002F778E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917A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7A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совещание территориальной избирател</w:t>
      </w:r>
      <w:r w:rsidR="007917A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17A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проанализированы основные этапы изб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кампании, дана оценка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положительному опыту работы 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комиссий, так и ошибкам, допущенным избирательными комиссиями, сформулированы задачи дальнейшего совершенствования работы комиссий с учетом предстоящих в 2017 году выборов депутатов Законодател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ного Собрания Краснодарского края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выборов депутатов Совета Кропоткинск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B7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поселения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45B78" w:rsidRPr="0095749B" w:rsidRDefault="00345B78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правовой культуры участников избирательного процесса 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информационно-разъяснительная деятельность</w:t>
      </w:r>
    </w:p>
    <w:p w:rsidR="00345B78" w:rsidRPr="0095749B" w:rsidRDefault="00345B78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203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Сводным планом основных мероприятий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альной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Кр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повышению правовой кул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 избирателей (участников референдума) и других участников избирател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процесса, обучению кадров избирательных комиссий на 201</w:t>
      </w:r>
      <w:r w:rsidR="002F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были проведены мероприятия, направленные на повышение правовой культуры и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бирателей и других участников избирательного процесса.</w:t>
      </w:r>
    </w:p>
    <w:p w:rsidR="00407ECD" w:rsidRPr="0095749B" w:rsidRDefault="00534203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збирательная комиссия Кр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работала в те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взаимодействии с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Кропоткинского городского поселения с упра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образования,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культуры, отделом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авказского района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учебными заведениями, средствами массовой информ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ции,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местными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отделениями политических партий и общественными объедин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ниями.</w:t>
      </w: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на заседаниях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Кр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рассмотрено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касающихся повышения уро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правовой культуры избирателей и организаторов выборов.</w:t>
      </w:r>
    </w:p>
    <w:p w:rsidR="00534203" w:rsidRPr="003E2AA0" w:rsidRDefault="00534203" w:rsidP="00534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рамках подготовки ко Дню молодого избирателя с 1 по 2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201</w:t>
      </w:r>
      <w:r w:rsidR="002F778E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К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ропоткинского городского поселения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дено 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 мероприятия, их участниками стали 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молодых и б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дущих избирателей. Всего за отчетный период было проведено 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охватом 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11 тысяч человек участников и будущих участников избир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процесса.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содействии территориальной избирательной комиссии Кропотки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в феврале 201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был проведен цикл мероприятий для школьников и студентов в формате «День открытых дверей». В этих встречах в период с 1 февраля 201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по 21 февраля 201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приняли участие более 80 человек.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рамках мероприятия «День открытых дверей» председатель и секретарь избирательной комиссии рассказали о порядке формирования и системе изб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рательных комиссий в Российской Федерации, статусе членов избирательных комиссий.</w:t>
      </w:r>
    </w:p>
    <w:p w:rsidR="00C372CF" w:rsidRDefault="00C372CF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команда МО Кавказский район приняла участие в молодежном проекте «</w:t>
      </w:r>
      <w:proofErr w:type="spellStart"/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Выборград</w:t>
      </w:r>
      <w:proofErr w:type="spellEnd"/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целью проведения данного мероприятия – это  профе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сиональная подготовка и обучение молодых организаторов выборов, повыш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эффективности деятельности молодежных УИК при подготовке и провед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выборов, внедрение новых форм работы с молодыми организаторами в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боров, обучение их основам теории избирательного права. 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Кропоткинская в отчетный п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риод взаимодействовала с управлением по делам молодежи администрации м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Кавказский район по вопросу развития школьного (ученического) самоуправления. Одним из значимых событий в данном направлении являются выборы Ученического Совета школы, выборы Лидера школы и председателя Ученического совета.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Кропоткинская оказывала с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в организации Дня выборов в общеобразовательных организациях. Это методическая помощь органам молодёжной политики и образовательным учреждениям при организации и проведении выборов лидеров школьного (уч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нического) самоуправления, а также обучение и обеспечение технологическим оборудованием.</w:t>
      </w:r>
    </w:p>
    <w:p w:rsidR="00534203" w:rsidRPr="0095749B" w:rsidRDefault="001F66CB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Решая задачи по привлечению молодежи Кропоткинского городского п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к активному участию в избирательных кампаниях различного уровня, проводимых на территории Краснодарского края, повышения правовой культ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 молодых и будущих избирателей, стимулирования их интереса к изучению избирательного законодательства, воспитания активной гражданской позиции при территориальной избирательной комиссии Кропоткинская создан Мол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дежный Общественный Совет (решение территориальной избирательной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Кропоткинская от 31 мая 2016 г. №</w:t>
      </w:r>
      <w:r w:rsidR="002E07C1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2E07C1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Было проведено 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ходе котор</w:t>
      </w:r>
      <w:r w:rsidR="0095749B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определена структура Молодежного Общественного Сов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та, избраны руководящие органы. </w:t>
      </w:r>
    </w:p>
    <w:p w:rsidR="001930CC" w:rsidRPr="003E2AA0" w:rsidRDefault="001930CC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привлечения внимания избирателей к истории страны, Красн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дарского края и города Кропоткина, формирования ответственного подхода к участию в выборах молодых и будущих избирателей,  патриотического восп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тания подрастающего поколения, повышения электоральной активности гра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 постановлением избирательной  комиссии Краснодарского края от 30 июня 2017 года №16/271-6 «О согласовании присвоения избирательным участкам статуса именных».</w:t>
      </w:r>
      <w:proofErr w:type="gramEnd"/>
    </w:p>
    <w:p w:rsidR="001930CC" w:rsidRDefault="001930CC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июля 2017 года на заседании территориальная избирательная комиссия Кропоткинская утвердила своим решением  присвоение статуса именного участка  избирательному  участку № 24-27,   расположенного  по  адресу: Кра</w:t>
      </w:r>
      <w:r w:rsidRP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нодарский  край,  г. Кропоткин,  ул. Сергея Целых, дом 45 в здании МБОУ СОШ № 1, в честь Героя Советского Союза Сергея Васильевича Целых.</w:t>
      </w:r>
    </w:p>
    <w:p w:rsidR="00814B5E" w:rsidRPr="0095749B" w:rsidRDefault="00814B5E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CD" w:rsidRPr="0095749B" w:rsidRDefault="00407ECD" w:rsidP="0019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деятельности </w:t>
      </w:r>
    </w:p>
    <w:p w:rsidR="00407ECD" w:rsidRPr="0095749B" w:rsidRDefault="00CF1EFB" w:rsidP="0019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="00407ECD"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Кр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опоткинская</w:t>
      </w:r>
    </w:p>
    <w:p w:rsidR="00407ECD" w:rsidRPr="0095749B" w:rsidRDefault="00407ECD" w:rsidP="0019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избирательного законодательства, задач, поставленных ЦИК России по использованию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информативности и удобства использования информационного сайта те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Кропоткинская, в период подготовки и проведения выборов в 2017 году, была обновлена структура меню сайта, а та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ряд его разделов. 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открытости и гласности деятельности избирательной комиссии, а также повышения уровня информированности участников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о ходе проведения избирательных кампаний, проводимых на территории Кропоткинского городского поселения муниципального образов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Кавказский район, мероприятиях по повышению правовой культуры изб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рателей, размещения официальных и иных документов о деятельности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тельной комиссии, используется официальный Интернет-сайт территориальной избирательной комиссией Кропоткинская.</w:t>
      </w:r>
      <w:proofErr w:type="gramEnd"/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содержание Интернет-сайта обновлялось, регулярно и своевременно размещались новости и материалы о заседаниях избирательной комиссии, принятых решениях, а также о мероприятиях, проводимых в рамках информационно-разъяснительной деятельности комиссии.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избирателей на Интернет-сайте действует раздел «Поиск избирательного участка» для оперативного определения места расположения помещения для голосования.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итогам отчетного периода на Интернет-сайте избирательной комиссии было размещено 42 сообщения и  120 решений и иных документов территориальной избирательной комиссией Кропоткинская.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выборов депутатов Законодательного Собрания Краснодарского края, выборов депутатов Совета Кропоткинского г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применялись различные формы оповещения избирателей: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автобусах обслуживающие городские маршруты были расклеены пл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 — календари о предстоящих выборах;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значительную работу по информированию избирателей провели мес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массовой информации. Большой популярностью в районе польз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информационно-аналитическая газета Кавказского района «Огни Кубани». 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опубликовано 45 различных информационных сообщений и публикаций - об особенностях предстоящей избирательной кампании, порядке и сроках получения и использования открепительных удостоверений, о проц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 голосования на избирательных участках в день голосования, за месяц до начала единого дня голосования в каждом выпуске печатался календарь выб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D10754" w:rsidRPr="00D10754" w:rsidRDefault="009F205B" w:rsidP="00D10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«Муниципальная </w:t>
      </w:r>
      <w:proofErr w:type="spellStart"/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телерадиокампания</w:t>
      </w:r>
      <w:proofErr w:type="spellEnd"/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«КРОПОТКИН» на 23 кан</w:t>
      </w:r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РЕН ТВ «Кропоткин» транслировались социальные ролики о проведении 10 сентября 2017 года </w:t>
      </w:r>
      <w:proofErr w:type="gramStart"/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</w:t>
      </w:r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шестого созыва</w:t>
      </w:r>
      <w:proofErr w:type="gramEnd"/>
      <w:r w:rsidR="00D10754"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54" w:rsidRDefault="00D10754" w:rsidP="00D10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ролик №1 (хр.00:50сек.) выходил с 08.08.2017г. по 07.09.2017г. – 3 раза в сутки. Социальный ролик №2 (хр.1 мин.05 сек.) выходил с 09.08.2017г. по 04.09.2017г. – 3 раза в сутки. Общее эфирное время составило 153 минуты</w:t>
      </w:r>
      <w:r w:rsidR="009F205B"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205B" w:rsidRPr="009F205B" w:rsidRDefault="009F205B" w:rsidP="00D10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D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материала были оп</w:t>
      </w:r>
      <w:r w:rsidR="0011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убликованы 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печатных изданиях в частности в районной общественно-политической газете «Огни Кубани»;</w:t>
      </w:r>
      <w:proofErr w:type="gramEnd"/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дате голосования по выборам были размещены баннеры, всего в </w:t>
      </w:r>
      <w:proofErr w:type="spell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ропоткине</w:t>
      </w:r>
      <w:proofErr w:type="spell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 6 баннеров и 14 информационных плакатов;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значительную роль в информировании избирателей играют наглядные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полиграфическими предприятиями. На средства ф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бюджета ТИК Кропоткинская изготовила плакаты и приглашения, которые были использованы для информирования избирателей. Контроль за д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ятельностью участковых избирательных комиссий по доставке приглашений и гражданами, которые занимались размещением печатных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тому, что жалоб от избирателей на низкую информированность от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бирателей в участковые комиссии и ТИК Кропоткинская не поступило.</w:t>
      </w:r>
    </w:p>
    <w:p w:rsidR="000669BD" w:rsidRPr="0095749B" w:rsidRDefault="000669BD" w:rsidP="00066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избирателей на Интернет-сайте действует раздел «Поиск избирательного участка» для оперативного определения места расположения помещения для голосования.</w:t>
      </w:r>
    </w:p>
    <w:p w:rsidR="004C2894" w:rsidRPr="0095749B" w:rsidRDefault="004C2894" w:rsidP="009574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развитие ГАС «Выборы»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период, комплекс средств автоматизации (далее – КСА) ГАС «Выборы» использовался при проведении выборов </w:t>
      </w:r>
      <w:r w:rsidR="0095749B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749B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749B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лосование проходило на 3</w:t>
      </w:r>
      <w:r w:rsidR="0095749B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участках, на 2 избирательных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применялись комплексы обработки избирательных бюллетеней КОИБ-2010.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избирательным кампаниям КСА ГАС «Выборы» терр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ториальной комиссии участвовал в общесистемных тренировках для системных администраторов и операторов КОИБ.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регулярно, по мере поступления из ИКСРФ, проводилось 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программного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 «Выборы». На КСА территориал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ной избирательной комиссии Кропоткинская установлены пакеты обновлений СПО и Листы внимания.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поддерживалась информация о составе технич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 и программного обеспечения КСА ГАС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«Выборы», обеспечивался контроль соответствия имеющихся технических средств и программного обе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отчетным документам.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инвентаризация программно-технических средств ГАС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«Выборы».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обеспечивалась подготовка сведений о численности избирателей,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референдума, зарегистрированных на территории Кропоткинского г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по состоянию на 1 января и 1 июля 201</w:t>
      </w:r>
      <w:r w:rsidR="001930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форме № 4.1риур;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осуществлялась обработка информации о фактах регистр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смерти граждан на территории </w:t>
      </w:r>
      <w:proofErr w:type="spell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ропоткина</w:t>
      </w:r>
      <w:proofErr w:type="spell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фактах выдачи, замены па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гражданина Российской Федерации по месту пребывания, месту обращ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 на территории Краснодарского края, имеющих регистрацию по месту жительства за пределами края;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осуществлялась обработка информации из УФСИН Ро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Краснодарскому краю о гражданах, поступивших в исправительные учреждения Краснодарского края.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Регламентами использования ГАС «Выборы»: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осуществлялась выгрузка изменений территориальных фрагментов 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 избирателей, участников референдума, их обобщение и передача изм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регионального фрагмента Регистра избирателей, участников референд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Кропоткинского городского поселения в избирательную комиссию Красн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задачу «Кадры» введены сведения об избирательных участках и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избирательных комиссиях, образованных на срок полномочий, соста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ляющий пять лет, об их составах, а также о кандидатурах, зачисленных в резерв составов участковых комиссий.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местными отделениями политических партий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Кропоткинская осуществляет постоянное взаимодействие с местными отделениями политических партий действующих на территории Кавказского района, которое осуществляется как в период избирательных кампаний, так и в </w:t>
      </w:r>
      <w:proofErr w:type="spell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межвыборный</w:t>
      </w:r>
      <w:proofErr w:type="spell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работа напра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лена, в том числе на обучение представителей политических партий, в частн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наблюдателей.</w:t>
      </w:r>
    </w:p>
    <w:p w:rsidR="004C2894" w:rsidRPr="0095749B" w:rsidRDefault="004C2894" w:rsidP="009574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контрольно-ревизионной службы.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Вся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работа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проводилась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рамках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подготовки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проведения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предст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ящей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федеральной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муниципальной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кампаний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соответствии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требованиями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Федерального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закона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«Об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основных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гарантиях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прав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права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участие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референдуме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граждан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Российской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Федерации»»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Краснодарского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«О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муниципальных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выборах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Краснодарском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крае»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также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методических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инструктивных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материалов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комиссии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Краснодарского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решением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территориальной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комиссии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поткинская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было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утверждено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Положение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контрольно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-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ревизионной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службе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при</w:t>
      </w:r>
      <w:proofErr w:type="gramEnd"/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/>
        </w:rPr>
        <w:t xml:space="preserve"> 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/>
        </w:rPr>
        <w:t>ТИК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/>
        </w:rPr>
        <w:t>,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сформирован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состав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Контрольно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-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ревизионной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службы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Деятельность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велась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следующим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направлениям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: 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–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достоверности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сведений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представленных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кандидатами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об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имуществе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доходах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об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источниках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;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–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источниками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поступления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правильным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учетом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использ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ванием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денежных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средств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фондов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;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i/>
          <w:kern w:val="1"/>
          <w:sz w:val="28"/>
          <w:szCs w:val="24"/>
          <w:lang w:eastAsia="zh-CN" w:bidi="hi-IN"/>
        </w:rPr>
        <w:t>–</w:t>
      </w:r>
      <w:r w:rsidRPr="0095749B">
        <w:rPr>
          <w:rFonts w:ascii="Times New Roman" w:eastAsia="Times New Roman" w:hAnsi="Liberation Serif" w:cs="Times New Roman"/>
          <w:b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соблюдением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участниками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кампаний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уст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новленного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порядка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финансирования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предвыборной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агитации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;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i/>
          <w:kern w:val="1"/>
          <w:sz w:val="28"/>
          <w:szCs w:val="24"/>
          <w:lang w:eastAsia="zh-CN" w:bidi="hi-IN"/>
        </w:rPr>
        <w:t>–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финансовых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отчетов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;</w:t>
      </w:r>
      <w:r w:rsidRPr="0095749B">
        <w:rPr>
          <w:rFonts w:ascii="Times New Roman" w:eastAsia="Times New Roman" w:hAnsi="Liberation Serif" w:cs="Times New Roman"/>
          <w:i/>
          <w:kern w:val="1"/>
          <w:sz w:val="28"/>
          <w:szCs w:val="24"/>
          <w:lang w:eastAsia="zh-CN" w:bidi="hi-IN"/>
        </w:rPr>
        <w:t xml:space="preserve"> 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–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расходованием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бюджетных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средств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выделенных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участк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вым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комиссиям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подготовку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проведение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выборов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соответствии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методическими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рекомендациями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lastRenderedPageBreak/>
        <w:t>сии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Краснодарского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края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планами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работы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КРС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была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организована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сведений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представленных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кандидатами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должность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депутат</w:t>
      </w:r>
      <w:r w:rsidR="001930CC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Совета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Кр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поткинского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городского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поселения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том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числе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размере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об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источниках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ходов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имуществе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принадлежащем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кандидатам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праве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собственности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p w:rsidR="004C2894" w:rsidRPr="0095749B" w:rsidRDefault="004C2894" w:rsidP="00957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После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предоставления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соответствующих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документов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ТИК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сведения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данные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доходах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имуществе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направлялись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проверку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уполн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моченным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органам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которые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предоставляли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результаты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проверок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.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Случаев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отк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или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несвоевременного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исполнения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достоверности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сведений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ст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роны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соответствующих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органов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было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p w:rsidR="0077787B" w:rsidRDefault="004C2894" w:rsidP="00475E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</w:pP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Большое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внимание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уделялось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контролю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за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финансированием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ь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фондов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расходованием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поступивших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средств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.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Были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организ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ваны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проверки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правильности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поступления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расходования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средств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на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тельные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счета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кандидатов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предоставленной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proofErr w:type="gramStart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СБ</w:t>
      </w:r>
      <w:proofErr w:type="gramEnd"/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РФ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информации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о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движении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средств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избирательных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Pr="0095749B">
        <w:rPr>
          <w:rFonts w:ascii="Times New Roman" w:eastAsia="Times New Roman" w:hAnsi="Liberation Serif" w:cs="Times New Roman"/>
          <w:kern w:val="1"/>
          <w:sz w:val="28"/>
          <w:szCs w:val="24"/>
          <w:lang w:eastAsia="zh-CN" w:bidi="hi-IN"/>
        </w:rPr>
        <w:t>фондов</w:t>
      </w:r>
      <w:r w:rsidRPr="0095749B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p w:rsidR="001930CC" w:rsidRDefault="00462134" w:rsidP="004621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</w:pP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15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сентября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2017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года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Отделом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МВД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Российской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Федерации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Кавка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з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скому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району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ОЭБ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ПК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проводилась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проверка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деятельности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территориальной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избирательной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комиссии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Кропоткинская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заключению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контрактов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поста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щиками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услуг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гражданско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-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правовых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договоров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период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выборов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Единый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день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голосования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10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сентября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2017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года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p w:rsidR="00462134" w:rsidRPr="0095749B" w:rsidRDefault="00462134" w:rsidP="004621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Замечаний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о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нарушении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финансовой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дисциплины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период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избирател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ь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ных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кампаний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выборам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депутатов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Законодательного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Собрания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Краснода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р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ского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края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,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выборов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депутатов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Совета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Кропоткинского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городского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 w:rsidRP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поселения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в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территориальную</w:t>
      </w:r>
      <w:r w:rsidR="003E2AA0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избирательную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комиссию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Кропоткинская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не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 xml:space="preserve"> 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поступали</w:t>
      </w:r>
      <w:r w:rsidR="00566AB8">
        <w:rPr>
          <w:rFonts w:ascii="Times New Roman" w:eastAsiaTheme="minorEastAsia" w:hAnsi="Liberation Serif" w:cs="Times New Roman"/>
          <w:kern w:val="1"/>
          <w:sz w:val="28"/>
          <w:szCs w:val="24"/>
          <w:lang w:eastAsia="zh-CN" w:bidi="hi-IN"/>
        </w:rPr>
        <w:t>.</w:t>
      </w:r>
    </w:p>
    <w:sectPr w:rsidR="00462134" w:rsidRPr="0095749B" w:rsidSect="006D2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75"/>
    <w:rsid w:val="00021775"/>
    <w:rsid w:val="00041E71"/>
    <w:rsid w:val="00045A10"/>
    <w:rsid w:val="00065708"/>
    <w:rsid w:val="000669BD"/>
    <w:rsid w:val="0010102E"/>
    <w:rsid w:val="00105596"/>
    <w:rsid w:val="00116D43"/>
    <w:rsid w:val="001351A5"/>
    <w:rsid w:val="00143709"/>
    <w:rsid w:val="00154E27"/>
    <w:rsid w:val="001930CC"/>
    <w:rsid w:val="001E0B58"/>
    <w:rsid w:val="001F66CB"/>
    <w:rsid w:val="00206096"/>
    <w:rsid w:val="002444FE"/>
    <w:rsid w:val="002A74DF"/>
    <w:rsid w:val="002D17CE"/>
    <w:rsid w:val="002E07C1"/>
    <w:rsid w:val="002E4E8A"/>
    <w:rsid w:val="002F778E"/>
    <w:rsid w:val="00345B78"/>
    <w:rsid w:val="003D1D7D"/>
    <w:rsid w:val="003E2AA0"/>
    <w:rsid w:val="003F44E6"/>
    <w:rsid w:val="003F7866"/>
    <w:rsid w:val="00407ECD"/>
    <w:rsid w:val="0042459D"/>
    <w:rsid w:val="00435188"/>
    <w:rsid w:val="00452F20"/>
    <w:rsid w:val="00462134"/>
    <w:rsid w:val="00475E63"/>
    <w:rsid w:val="004C2894"/>
    <w:rsid w:val="00523854"/>
    <w:rsid w:val="00534203"/>
    <w:rsid w:val="00544621"/>
    <w:rsid w:val="00566AB8"/>
    <w:rsid w:val="00590045"/>
    <w:rsid w:val="005A414D"/>
    <w:rsid w:val="005A56AE"/>
    <w:rsid w:val="005D0FFF"/>
    <w:rsid w:val="00672FAC"/>
    <w:rsid w:val="006A23DC"/>
    <w:rsid w:val="006A67B9"/>
    <w:rsid w:val="006D22A6"/>
    <w:rsid w:val="006E4CD5"/>
    <w:rsid w:val="006F70DA"/>
    <w:rsid w:val="0077787B"/>
    <w:rsid w:val="007917A5"/>
    <w:rsid w:val="007C227E"/>
    <w:rsid w:val="007C2B5F"/>
    <w:rsid w:val="00814B5E"/>
    <w:rsid w:val="0082380A"/>
    <w:rsid w:val="008239C0"/>
    <w:rsid w:val="0086231C"/>
    <w:rsid w:val="00896F8C"/>
    <w:rsid w:val="008A1DE5"/>
    <w:rsid w:val="008E266F"/>
    <w:rsid w:val="008F4C25"/>
    <w:rsid w:val="009318AF"/>
    <w:rsid w:val="009425CF"/>
    <w:rsid w:val="0095749B"/>
    <w:rsid w:val="00966D92"/>
    <w:rsid w:val="00986667"/>
    <w:rsid w:val="00987DE3"/>
    <w:rsid w:val="009E633E"/>
    <w:rsid w:val="009F205B"/>
    <w:rsid w:val="00A3636C"/>
    <w:rsid w:val="00A77156"/>
    <w:rsid w:val="00A9080F"/>
    <w:rsid w:val="00AC51C5"/>
    <w:rsid w:val="00B01FC0"/>
    <w:rsid w:val="00B703F6"/>
    <w:rsid w:val="00BF3A34"/>
    <w:rsid w:val="00BF7846"/>
    <w:rsid w:val="00C32628"/>
    <w:rsid w:val="00C372CF"/>
    <w:rsid w:val="00CB57FE"/>
    <w:rsid w:val="00CF1EFB"/>
    <w:rsid w:val="00D058E1"/>
    <w:rsid w:val="00D10754"/>
    <w:rsid w:val="00D30787"/>
    <w:rsid w:val="00D51690"/>
    <w:rsid w:val="00D564AC"/>
    <w:rsid w:val="00DF270E"/>
    <w:rsid w:val="00E56197"/>
    <w:rsid w:val="00ED2CD6"/>
    <w:rsid w:val="00EF0E62"/>
    <w:rsid w:val="00F176A5"/>
    <w:rsid w:val="00F870F4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5"/>
  </w:style>
  <w:style w:type="paragraph" w:styleId="1">
    <w:name w:val="heading 1"/>
    <w:basedOn w:val="a"/>
    <w:next w:val="a"/>
    <w:link w:val="10"/>
    <w:uiPriority w:val="9"/>
    <w:qFormat/>
    <w:rsid w:val="00407E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7EC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7E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7EC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EC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7ECD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7ECD"/>
  </w:style>
  <w:style w:type="paragraph" w:styleId="a3">
    <w:name w:val="header"/>
    <w:aliases w:val="Знак3"/>
    <w:basedOn w:val="a"/>
    <w:link w:val="a4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07E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7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07EC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407EC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407ECD"/>
    <w:pPr>
      <w:widowControl w:val="0"/>
      <w:spacing w:before="160"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b">
    <w:name w:val="Strong"/>
    <w:basedOn w:val="a0"/>
    <w:uiPriority w:val="99"/>
    <w:qFormat/>
    <w:rsid w:val="00407ECD"/>
    <w:rPr>
      <w:rFonts w:cs="Times New Roman"/>
      <w:b/>
      <w:bCs/>
    </w:rPr>
  </w:style>
  <w:style w:type="paragraph" w:customStyle="1" w:styleId="Standard">
    <w:name w:val="Standard"/>
    <w:uiPriority w:val="99"/>
    <w:rsid w:val="00407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407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07E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т_колон"/>
    <w:basedOn w:val="a"/>
    <w:next w:val="a5"/>
    <w:uiPriority w:val="99"/>
    <w:rsid w:val="00407ECD"/>
    <w:pPr>
      <w:spacing w:after="0" w:line="240" w:lineRule="auto"/>
      <w:jc w:val="both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styleId="af1">
    <w:name w:val="page number"/>
    <w:basedOn w:val="a0"/>
    <w:uiPriority w:val="99"/>
    <w:rsid w:val="00407ECD"/>
    <w:rPr>
      <w:rFonts w:cs="Times New Roman"/>
    </w:rPr>
  </w:style>
  <w:style w:type="character" w:customStyle="1" w:styleId="bold">
    <w:name w:val="bold"/>
    <w:basedOn w:val="a0"/>
    <w:uiPriority w:val="99"/>
    <w:rsid w:val="00407ECD"/>
    <w:rPr>
      <w:rFonts w:cs="Times New Roman"/>
    </w:rPr>
  </w:style>
  <w:style w:type="table" w:styleId="af2">
    <w:name w:val="Table Grid"/>
    <w:basedOn w:val="a1"/>
    <w:uiPriority w:val="99"/>
    <w:rsid w:val="0040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07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407ECD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Heading">
    <w:name w:val="Heading"/>
    <w:rsid w:val="00407EC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 Spacing"/>
    <w:uiPriority w:val="1"/>
    <w:qFormat/>
    <w:rsid w:val="00407ECD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3D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5"/>
  </w:style>
  <w:style w:type="paragraph" w:styleId="1">
    <w:name w:val="heading 1"/>
    <w:basedOn w:val="a"/>
    <w:next w:val="a"/>
    <w:link w:val="10"/>
    <w:uiPriority w:val="9"/>
    <w:qFormat/>
    <w:rsid w:val="00407E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7EC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7E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7EC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EC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7ECD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7ECD"/>
  </w:style>
  <w:style w:type="paragraph" w:styleId="a3">
    <w:name w:val="header"/>
    <w:aliases w:val="Знак3"/>
    <w:basedOn w:val="a"/>
    <w:link w:val="a4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07E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7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07EC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407EC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407ECD"/>
    <w:pPr>
      <w:widowControl w:val="0"/>
      <w:spacing w:before="160"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b">
    <w:name w:val="Strong"/>
    <w:basedOn w:val="a0"/>
    <w:uiPriority w:val="99"/>
    <w:qFormat/>
    <w:rsid w:val="00407ECD"/>
    <w:rPr>
      <w:rFonts w:cs="Times New Roman"/>
      <w:b/>
      <w:bCs/>
    </w:rPr>
  </w:style>
  <w:style w:type="paragraph" w:customStyle="1" w:styleId="Standard">
    <w:name w:val="Standard"/>
    <w:uiPriority w:val="99"/>
    <w:rsid w:val="00407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407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07E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т_колон"/>
    <w:basedOn w:val="a"/>
    <w:next w:val="a5"/>
    <w:uiPriority w:val="99"/>
    <w:rsid w:val="00407ECD"/>
    <w:pPr>
      <w:spacing w:after="0" w:line="240" w:lineRule="auto"/>
      <w:jc w:val="both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styleId="af1">
    <w:name w:val="page number"/>
    <w:basedOn w:val="a0"/>
    <w:uiPriority w:val="99"/>
    <w:rsid w:val="00407ECD"/>
    <w:rPr>
      <w:rFonts w:cs="Times New Roman"/>
    </w:rPr>
  </w:style>
  <w:style w:type="character" w:customStyle="1" w:styleId="bold">
    <w:name w:val="bold"/>
    <w:basedOn w:val="a0"/>
    <w:uiPriority w:val="99"/>
    <w:rsid w:val="00407ECD"/>
    <w:rPr>
      <w:rFonts w:cs="Times New Roman"/>
    </w:rPr>
  </w:style>
  <w:style w:type="table" w:styleId="af2">
    <w:name w:val="Table Grid"/>
    <w:basedOn w:val="a1"/>
    <w:uiPriority w:val="99"/>
    <w:rsid w:val="0040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07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407ECD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Heading">
    <w:name w:val="Heading"/>
    <w:rsid w:val="00407EC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 Spacing"/>
    <w:uiPriority w:val="1"/>
    <w:qFormat/>
    <w:rsid w:val="00407ECD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3D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2018-02-02T11:46:00Z</dcterms:created>
  <dcterms:modified xsi:type="dcterms:W3CDTF">2018-02-02T11:46:00Z</dcterms:modified>
</cp:coreProperties>
</file>