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5" w:rsidRPr="0095749B" w:rsidRDefault="00021775" w:rsidP="00021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574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021775" w:rsidRDefault="00021775" w:rsidP="000217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b/>
          <w:sz w:val="28"/>
          <w:szCs w:val="28"/>
          <w:lang w:eastAsia="ru-RU"/>
        </w:rPr>
        <w:t>КРОПОТКИНСКАЯ</w:t>
      </w:r>
    </w:p>
    <w:p w:rsidR="00E81770" w:rsidRDefault="00E81770" w:rsidP="00021775">
      <w:pPr>
        <w:tabs>
          <w:tab w:val="left" w:pos="3999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21775" w:rsidRPr="0095749B" w:rsidRDefault="00021775" w:rsidP="00021775">
      <w:pPr>
        <w:tabs>
          <w:tab w:val="left" w:pos="399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95749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1770" w:rsidRDefault="00E81770" w:rsidP="0002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775" w:rsidRPr="0095749B" w:rsidRDefault="00021775" w:rsidP="00021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9B">
        <w:rPr>
          <w:rFonts w:ascii="Times New Roman" w:hAnsi="Times New Roman" w:cs="Times New Roman"/>
          <w:sz w:val="28"/>
          <w:szCs w:val="28"/>
        </w:rPr>
        <w:t xml:space="preserve">от </w:t>
      </w:r>
      <w:r w:rsidR="00455E1C">
        <w:rPr>
          <w:rFonts w:ascii="Times New Roman" w:hAnsi="Times New Roman" w:cs="Times New Roman"/>
          <w:sz w:val="28"/>
          <w:szCs w:val="28"/>
        </w:rPr>
        <w:t>1</w:t>
      </w:r>
      <w:r w:rsidR="00A101D1">
        <w:rPr>
          <w:rFonts w:ascii="Times New Roman" w:hAnsi="Times New Roman" w:cs="Times New Roman"/>
          <w:sz w:val="28"/>
          <w:szCs w:val="28"/>
        </w:rPr>
        <w:t>4</w:t>
      </w:r>
      <w:r w:rsidR="005A414D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95749B">
        <w:rPr>
          <w:rFonts w:ascii="Times New Roman" w:hAnsi="Times New Roman" w:cs="Times New Roman"/>
          <w:sz w:val="28"/>
          <w:szCs w:val="28"/>
        </w:rPr>
        <w:t xml:space="preserve"> 20</w:t>
      </w:r>
      <w:r w:rsidR="00A101D1">
        <w:rPr>
          <w:rFonts w:ascii="Times New Roman" w:hAnsi="Times New Roman" w:cs="Times New Roman"/>
          <w:sz w:val="28"/>
          <w:szCs w:val="28"/>
        </w:rPr>
        <w:t>20</w:t>
      </w:r>
      <w:r w:rsidRPr="009574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A101D1">
        <w:rPr>
          <w:rFonts w:ascii="Times New Roman" w:hAnsi="Times New Roman" w:cs="Times New Roman"/>
          <w:sz w:val="28"/>
          <w:szCs w:val="28"/>
        </w:rPr>
        <w:t>91</w:t>
      </w:r>
      <w:r w:rsidRPr="0095749B">
        <w:rPr>
          <w:rFonts w:ascii="Times New Roman" w:hAnsi="Times New Roman" w:cs="Times New Roman"/>
          <w:sz w:val="28"/>
          <w:szCs w:val="28"/>
        </w:rPr>
        <w:t>/</w:t>
      </w:r>
      <w:r w:rsidR="00401A44">
        <w:rPr>
          <w:rFonts w:ascii="Times New Roman" w:hAnsi="Times New Roman" w:cs="Times New Roman"/>
          <w:sz w:val="28"/>
          <w:szCs w:val="28"/>
        </w:rPr>
        <w:t>5</w:t>
      </w:r>
      <w:r w:rsidR="00A101D1">
        <w:rPr>
          <w:rFonts w:ascii="Times New Roman" w:hAnsi="Times New Roman" w:cs="Times New Roman"/>
          <w:sz w:val="28"/>
          <w:szCs w:val="28"/>
        </w:rPr>
        <w:t>52</w:t>
      </w:r>
    </w:p>
    <w:p w:rsidR="003D1D7D" w:rsidRPr="0095749B" w:rsidRDefault="00021775" w:rsidP="0002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7156" w:rsidRPr="0095749B" w:rsidRDefault="00021775" w:rsidP="000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49B">
        <w:rPr>
          <w:rFonts w:ascii="Times New Roman" w:hAnsi="Times New Roman"/>
          <w:b/>
          <w:sz w:val="28"/>
          <w:szCs w:val="28"/>
        </w:rPr>
        <w:t xml:space="preserve">Об итогах работы территориальной избирательной комиссии </w:t>
      </w:r>
    </w:p>
    <w:p w:rsidR="00021775" w:rsidRPr="0095749B" w:rsidRDefault="00021775" w:rsidP="000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49B">
        <w:rPr>
          <w:rFonts w:ascii="Times New Roman" w:hAnsi="Times New Roman"/>
          <w:b/>
          <w:sz w:val="28"/>
          <w:szCs w:val="28"/>
        </w:rPr>
        <w:t>Кропоткинская за истекший период 201</w:t>
      </w:r>
      <w:r w:rsidR="00A101D1">
        <w:rPr>
          <w:rFonts w:ascii="Times New Roman" w:hAnsi="Times New Roman"/>
          <w:b/>
          <w:sz w:val="28"/>
          <w:szCs w:val="28"/>
        </w:rPr>
        <w:t>9</w:t>
      </w:r>
      <w:r w:rsidRPr="00957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1775" w:rsidRPr="0095749B" w:rsidRDefault="00021775" w:rsidP="00021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1775" w:rsidRPr="0095749B" w:rsidRDefault="00021775" w:rsidP="002D17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территориальной избирательной комиссии Кропоткинская А.Н.Эрфурта об итогах работы территориальной и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бирательной комиссии Кропоткинская за истекший период 201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3D1D7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3D1D7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1D7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Федерации»,</w:t>
      </w:r>
      <w:r w:rsid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  Закона Краснодарского края «Об избирательной к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Краснодарского края»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6D92" w:rsidRP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Кропоткинская</w:t>
      </w:r>
      <w:proofErr w:type="gramEnd"/>
      <w:r w:rsid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.01.2018г.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территор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 Кропоткинская на 201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1A44" w:rsidRP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0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Кропоткинская </w:t>
      </w:r>
      <w:r w:rsid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775" w:rsidRPr="0095749B" w:rsidRDefault="00021775" w:rsidP="00A771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</w:t>
      </w:r>
      <w:r w:rsidR="001E0B5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территориальной избирательной комиссии Кропоткинская за истекший период 201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0B58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гается).</w:t>
      </w:r>
    </w:p>
    <w:p w:rsidR="00021775" w:rsidRPr="0095749B" w:rsidRDefault="009425CF" w:rsidP="00A77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775" w:rsidRPr="0095749B">
        <w:rPr>
          <w:rFonts w:ascii="Times New Roman" w:hAnsi="Times New Roman" w:cs="Times New Roman"/>
          <w:sz w:val="28"/>
          <w:szCs w:val="28"/>
        </w:rPr>
        <w:t>. Направить настоящее решение в избирательную комиссию</w:t>
      </w:r>
      <w:r w:rsidR="00A101D1">
        <w:rPr>
          <w:rFonts w:ascii="Times New Roman" w:hAnsi="Times New Roman" w:cs="Times New Roman"/>
          <w:sz w:val="28"/>
          <w:szCs w:val="28"/>
        </w:rPr>
        <w:t xml:space="preserve"> </w:t>
      </w:r>
      <w:r w:rsidR="00021775" w:rsidRPr="0095749B">
        <w:rPr>
          <w:rFonts w:ascii="Times New Roman" w:hAnsi="Times New Roman" w:cs="Times New Roman"/>
          <w:sz w:val="28"/>
          <w:szCs w:val="28"/>
        </w:rPr>
        <w:t>Краснода</w:t>
      </w:r>
      <w:r w:rsidR="00021775" w:rsidRPr="0095749B">
        <w:rPr>
          <w:rFonts w:ascii="Times New Roman" w:hAnsi="Times New Roman" w:cs="Times New Roman"/>
          <w:sz w:val="28"/>
          <w:szCs w:val="28"/>
        </w:rPr>
        <w:t>р</w:t>
      </w:r>
      <w:r w:rsidR="00021775" w:rsidRPr="0095749B">
        <w:rPr>
          <w:rFonts w:ascii="Times New Roman" w:hAnsi="Times New Roman" w:cs="Times New Roman"/>
          <w:sz w:val="28"/>
          <w:szCs w:val="28"/>
        </w:rPr>
        <w:t>ского края не позднее</w:t>
      </w:r>
      <w:r w:rsidR="00A101D1">
        <w:rPr>
          <w:rFonts w:ascii="Times New Roman" w:hAnsi="Times New Roman" w:cs="Times New Roman"/>
          <w:sz w:val="28"/>
          <w:szCs w:val="28"/>
        </w:rPr>
        <w:t xml:space="preserve"> 15</w:t>
      </w:r>
      <w:r w:rsidR="00021775" w:rsidRPr="0095749B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101D1">
        <w:rPr>
          <w:rFonts w:ascii="Times New Roman" w:hAnsi="Times New Roman" w:cs="Times New Roman"/>
          <w:sz w:val="28"/>
          <w:szCs w:val="28"/>
        </w:rPr>
        <w:t>20</w:t>
      </w:r>
      <w:r w:rsidR="00021775" w:rsidRPr="009574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1775" w:rsidRPr="0095749B" w:rsidRDefault="00021775" w:rsidP="00A77156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5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749B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021775" w:rsidRPr="0095749B" w:rsidRDefault="009425CF" w:rsidP="00A7715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секретаря территориальной избирательной комиссии </w:t>
      </w:r>
      <w:proofErr w:type="spellStart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Худобину</w:t>
      </w:r>
      <w:proofErr w:type="spellEnd"/>
      <w:r w:rsidR="0002177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A77156" w:rsidRPr="0095749B" w:rsidRDefault="00A77156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:rsidR="00E81770" w:rsidRDefault="00E81770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21775" w:rsidRPr="0095749B" w:rsidRDefault="00021775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021775" w:rsidRPr="0095749B" w:rsidRDefault="00021775" w:rsidP="0002177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А.Н.Эрфурт</w:t>
      </w:r>
    </w:p>
    <w:p w:rsidR="00A77156" w:rsidRPr="0095749B" w:rsidRDefault="00A77156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21775" w:rsidRPr="0095749B" w:rsidRDefault="00021775" w:rsidP="0002177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021775" w:rsidRPr="0095749B" w:rsidRDefault="00021775" w:rsidP="0002177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</w:t>
      </w:r>
      <w:proofErr w:type="spellStart"/>
      <w:r w:rsidRPr="0095749B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p w:rsidR="00021775" w:rsidRPr="0095749B" w:rsidRDefault="00021775" w:rsidP="00021775">
      <w:pPr>
        <w:spacing w:after="0" w:line="240" w:lineRule="auto"/>
        <w:jc w:val="center"/>
        <w:rPr>
          <w:sz w:val="28"/>
          <w:szCs w:val="28"/>
        </w:rPr>
        <w:sectPr w:rsidR="00021775" w:rsidRPr="0095749B" w:rsidSect="003D1D7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706"/>
      </w:tblGrid>
      <w:tr w:rsidR="00021775" w:rsidRPr="0095749B" w:rsidTr="00BF7846">
        <w:tc>
          <w:tcPr>
            <w:tcW w:w="4649" w:type="dxa"/>
            <w:shd w:val="clear" w:color="auto" w:fill="FFFFFF"/>
            <w:vAlign w:val="center"/>
            <w:hideMark/>
          </w:tcPr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FFFFFF"/>
            <w:vAlign w:val="center"/>
            <w:hideMark/>
          </w:tcPr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Pr="0095749B">
              <w:rPr>
                <w:rFonts w:ascii="Times New Roman" w:hAnsi="Times New Roman"/>
                <w:sz w:val="28"/>
                <w:szCs w:val="28"/>
              </w:rPr>
              <w:t>территориальной избир</w:t>
            </w:r>
            <w:r w:rsidRPr="0095749B">
              <w:rPr>
                <w:rFonts w:ascii="Times New Roman" w:hAnsi="Times New Roman"/>
                <w:sz w:val="28"/>
                <w:szCs w:val="28"/>
              </w:rPr>
              <w:t>а</w:t>
            </w:r>
            <w:r w:rsidRPr="0095749B">
              <w:rPr>
                <w:rFonts w:ascii="Times New Roman" w:hAnsi="Times New Roman"/>
                <w:sz w:val="28"/>
                <w:szCs w:val="28"/>
              </w:rPr>
              <w:t>тельной комиссии Кропоткинская</w:t>
            </w:r>
          </w:p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A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57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0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10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021775" w:rsidRPr="0095749B" w:rsidRDefault="00021775" w:rsidP="00BF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775" w:rsidRPr="0095749B" w:rsidRDefault="00021775" w:rsidP="0002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F176A5" w:rsidRPr="0095749B" w:rsidRDefault="00407ECD" w:rsidP="0040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работы территориальной избирательной комиссии </w:t>
      </w:r>
    </w:p>
    <w:p w:rsidR="00407ECD" w:rsidRPr="0095749B" w:rsidRDefault="00407ECD" w:rsidP="0040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Кропоткинская за истекший период 201</w:t>
      </w:r>
      <w:r w:rsidR="00A10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07ECD" w:rsidRPr="0095749B" w:rsidRDefault="00407ECD" w:rsidP="0040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846" w:rsidRPr="0095749B" w:rsidRDefault="00407ECD" w:rsidP="008E4E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планирования текущей и перспективной деятел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 соответствии с требованиями статьи 18 Закона Краснодарского края от 8 апреля 2003 г. N 571-КЗ "О системе избирательных комиссий, комиссий 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ферендума в Краснодарском крае»</w:t>
      </w:r>
      <w:r w:rsid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территориальной избирательной комиссии Кропоткинская от 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.01.2018г.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№76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работы территор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 Кропоткинская на 201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2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.01.2018г. №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519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Сводном </w:t>
      </w:r>
      <w:proofErr w:type="gramStart"/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территор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избирательной комиссии Кропоткинская по повышению правовой кул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избирателей (участников референдума) и других участников избирател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процесса, обучению кадров избирательных комиссий на 201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4EF9" w:rsidRPr="008E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ECD" w:rsidRPr="0095749B" w:rsidRDefault="00BF7846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комиссией Кр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опоткинская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реализованы все </w:t>
      </w:r>
      <w:r w:rsidR="0096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деятельности, которые были включены в вышеуказанные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07ECD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вопросов подготовки и проведения выборов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заседаниях </w:t>
      </w:r>
      <w:r w:rsidR="00CF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95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 Кр</w:t>
      </w:r>
      <w:r w:rsidR="00CF1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опоткинская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CD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рассматриваемого периода 201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комиссией Кр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A101D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прав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вые, организационные, и иные вопросы обеспечения деятельности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Кр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комиссий, вопросы формирования </w:t>
      </w:r>
      <w:r w:rsidR="00BF7846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комиссий, акту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резерва составов участковых комиссий</w:t>
      </w:r>
      <w:r w:rsidR="008A1DE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7ECD" w:rsidRPr="002D17CE" w:rsidRDefault="00407ECD" w:rsidP="00407EC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актуализацией резерва составов участковых комиссий в поря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установленном постановлением Центральной избирательной комиссии Ро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сийской Федерации от 5 декабря 2012 г. № 152/1137-6, </w:t>
      </w:r>
      <w:r w:rsidR="00523854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комиссией Кр</w:t>
      </w:r>
      <w:r w:rsidR="00523854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опоткинская 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A101D1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523854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101D1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D17CE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слож</w:t>
      </w:r>
      <w:r w:rsidR="002D17CE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полномочий членов участковых избирательных комиссий с правом р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7CE"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шающего голоса и об </w:t>
      </w:r>
      <w:r w:rsidRPr="002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 из резерва составов участковых комиссий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решения по:  </w:t>
      </w:r>
      <w:proofErr w:type="gramEnd"/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составов участковых комиссий, в порядке, уст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постановлением Центральной избирательной комиссией Российской Федерации от 5 декабря 2012 года № 152/1137-6;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местными отделениями политических партий по вопросам их участия в избирательных кампаниях, оказание методической и консультативной помощи местным отделениям политических партий в вопр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 практического применения законодательства Российской Федерации, Кра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нодарского края, решений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взаимодействи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по делам молодежи, управления обр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по вопросам повышения правовой культуры избирателей и содействия по их участию в мероприятиях, проводимых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взаимодействи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кинская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 общероссийских общественных организаций инвал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взаимодействи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средствами массовой информации в целях обесп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открытости  и  гласности  избирательных  процедур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Кропоткинском городском поселении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реализаци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 мероприятий по обучению членов  избир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комиссий и других участников избирательного (</w:t>
      </w:r>
      <w:proofErr w:type="spellStart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референдумного</w:t>
      </w:r>
      <w:proofErr w:type="spellEnd"/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Кропоткинском городском поселении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97D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реализаци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электоральной концепции;</w:t>
      </w:r>
    </w:p>
    <w:p w:rsidR="00CB57FE" w:rsidRPr="00CB57FE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организаци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членов участковых избирател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комиссий с правом решающего голоса, резерва составов участковых к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миссий, иных участников избирательного процесса;</w:t>
      </w:r>
    </w:p>
    <w:p w:rsidR="00966D92" w:rsidRDefault="00CB57FE" w:rsidP="00CB57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регистраци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(учет) избирателей, участников референдума, составл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уточнением и использованием списков избирателей</w:t>
      </w:r>
      <w:r w:rsid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096" w:rsidRPr="00206096" w:rsidRDefault="00206096" w:rsidP="00206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Кропоткинская проводились совещания, консультации, </w:t>
      </w:r>
      <w:r w:rsidR="001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организация 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197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участковых избирательных</w:t>
      </w:r>
      <w:r w:rsidR="001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и резерва кадров участковых избирательных коми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сий.</w:t>
      </w:r>
    </w:p>
    <w:p w:rsidR="00E81770" w:rsidRDefault="00206096" w:rsidP="002060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Кропоткинская совместно с избирательной комиссией Краснодарского края провела цикл обучающих зан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для членов участковых избирательных комиссий города Кропоткина и те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риториальной избирательной комиссии Кропоткинская, в которых </w:t>
      </w:r>
      <w:r w:rsidR="0019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197DDF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197DDF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комиссий и лиц</w:t>
      </w:r>
      <w:r w:rsidR="00D77CE4"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составов резерва УИК, а также</w:t>
      </w: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096" w:rsidRDefault="00206096" w:rsidP="005944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избирательного процесса. </w:t>
      </w:r>
    </w:p>
    <w:p w:rsidR="00407ECD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формат мероприятий позволил на каждом обучающем занятии охватить аудиторию членов участковых избирательных комиссий (иных учас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избирательного процесса).</w:t>
      </w:r>
    </w:p>
    <w:p w:rsidR="00D058E1" w:rsidRPr="0095749B" w:rsidRDefault="00D058E1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197D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участников избирательного процесса проведен</w:t>
      </w:r>
      <w:r w:rsidR="006E4CD5"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семинара</w:t>
      </w:r>
      <w:r w:rsidR="0059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прошли обучение 584 </w:t>
      </w:r>
      <w:r w:rsidR="00961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территориальной избирательной комиссией Кропо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кинская были проведены мероприятия, направленные на 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активности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являющихся инвалидами. 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Кропоткинского городского поселения в списках избир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C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8219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избирателей, являющихся инвалидам разли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групп инвалидности.  Из общего числа инвалидов - 376 избирателей с н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рушением опорно-двигательного аппарата, 47 человек с нарушением слуха,  132 избирателя слепые и слабовидящие.</w:t>
      </w:r>
    </w:p>
    <w:p w:rsidR="009F205B" w:rsidRPr="009F205B" w:rsidRDefault="009F205B" w:rsidP="009F20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сведений о количестве избирателей, являющихся инвал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и работе с ними, избирательная комиссия взаимодействует с управлением социальной защиты МО Кавказский район, соответствующими общественными организациями инвалидов – общество инвалидов Кропоткинской городской о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Краснодарской краевой общественной организации всероссийского общества инвалидов, межрайонной организации всероссийского общества сл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пых, городской организацией Общероссийской общественной организации 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валидов Союз "Чернобыль" России, </w:t>
      </w:r>
      <w:proofErr w:type="spell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ОИДиДИ</w:t>
      </w:r>
      <w:proofErr w:type="spell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«Луч».</w:t>
      </w:r>
      <w:proofErr w:type="gramEnd"/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правовой культуры участников избирательного процесса </w:t>
      </w:r>
    </w:p>
    <w:p w:rsidR="00407ECD" w:rsidRPr="0095749B" w:rsidRDefault="00407ECD" w:rsidP="0040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информационно-разъяснительная деятельность</w:t>
      </w:r>
    </w:p>
    <w:p w:rsidR="00534203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Сводным планом основных мероприятий 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альной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Кр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опоткинскаяпо повышению правовой кул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 избирателей (участников референдума) и других участников избирател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процесса, обучению кадров избирательных комиссий на 201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9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проведены мероприятия, направленные на повышение правовой культуры и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бирателей и других участников избирательного процесса.</w:t>
      </w:r>
    </w:p>
    <w:p w:rsidR="00407ECD" w:rsidRPr="0095749B" w:rsidRDefault="00534203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збирательная комиссия Кр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опоткинская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работала в те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взаимодействии с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 Кропоткинского городского поселения с упра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лением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образования,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культуры, отделом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молодежной политики К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авказского района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учебными заведениями, средствами массовой информ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ции,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местными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отделениями политических партий и общественными объедин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7ECD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ниями.</w:t>
      </w:r>
    </w:p>
    <w:p w:rsidR="00407ECD" w:rsidRPr="0095749B" w:rsidRDefault="00407ECD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на заседаниях 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Кр</w:t>
      </w:r>
      <w:r w:rsidR="00534203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опоткинская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касающихся повышения уровня правовой культуры избирателей и организаторов выборов.</w:t>
      </w:r>
    </w:p>
    <w:p w:rsidR="00534203" w:rsidRPr="003E2AA0" w:rsidRDefault="00534203" w:rsidP="005342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 рамках подготовки ко Дню молодого избирателя с 1 по 2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201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К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ропоткинского городского поселения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пров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дено 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 мероприятия, их участниками стали </w:t>
      </w:r>
      <w:r w:rsidR="00065708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молодых и б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дущих избирателей. Всего за отчетный период было проведено 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охватом 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4729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участников и будущих участников избирательного пр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F66CB" w:rsidRPr="003E2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цесса.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содействии территориальной избирательной комиссии Кропотки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ская в феврале 201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был проведен цикл мероприятий для школьников и студентов в формате «День открытых дверей». В этих встречах в период с 1 февраля 201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по 2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201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приняли участие более 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мероприятия «День открытых дверей» председатель и секретарь избирательной комиссии рассказали о порядке формирования и системе изб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рательных комиссий в Российской Федерации, статусе членов избирательных комиссий.</w:t>
      </w:r>
    </w:p>
    <w:p w:rsidR="00C372CF" w:rsidRDefault="00C372CF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 команда МО Кавказский район приняла участие в молодежном проекте «</w:t>
      </w:r>
      <w:proofErr w:type="spellStart"/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Выборград</w:t>
      </w:r>
      <w:proofErr w:type="spellEnd"/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целью проведения данного мероприятия – это  профе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сиональная подготовка и обучение молодых организаторов выборов, повыш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эффективности деятельности молодежных УИК при подготовке и провед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выборов, внедрение новых форм работы с молодыми организаторами в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37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боров, обучение их основам теории избирательного права. 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Кропоткинская в отчетный п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риод взаимодействовала с управлением по делам молодежи администрации м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образования Кавказский район по вопросу развития школьного (ученического) самоуправления. Одним из значимых событий в данном н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правлении являются выборы Ученического Совета школы, выборы Лидера школы и председателя Ученического совета.</w:t>
      </w:r>
    </w:p>
    <w:p w:rsidR="0010102E" w:rsidRPr="0095749B" w:rsidRDefault="0010102E" w:rsidP="001010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Кропоткинская оказывала с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в организации Дня выборов в общеобразовательных организациях. Это методическая помощь органам молодёжной политики и образовательным учреждениям при организации и проведении выборов лидеров школьного (уч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нического) самоуправления, а также обучение и обеспечение технологическим оборудованием.</w:t>
      </w:r>
    </w:p>
    <w:p w:rsidR="00534203" w:rsidRPr="0095749B" w:rsidRDefault="001F66CB" w:rsidP="00407E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Решая задачи по привлечению молодежи Кропоткинского городского п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 к активному участию в избирательных кампаниях различного уровня, проводимых на территории Краснодарского края, повышения правовой культ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 молодых и будущих избирателей, стимулирования их интереса к изучению 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избирательного законодательства, воспитания активной гражданской позиции при территориальной избирательной комиссии Кропоткинская создан Мол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дежный Общественный Совет (решение территориальной избирательной к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Кропоткинская от 31 мая 2016 г. №</w:t>
      </w:r>
      <w:r w:rsidR="002E07C1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2E07C1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Было проведено </w:t>
      </w:r>
      <w:r w:rsidR="00D7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</w:t>
      </w:r>
      <w:r w:rsidR="00193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ходе котор</w:t>
      </w:r>
      <w:r w:rsidR="0095749B"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57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определена структура Молодежного Общественного Совета, избраны руководящие органы. </w:t>
      </w:r>
    </w:p>
    <w:p w:rsidR="00407ECD" w:rsidRPr="0095749B" w:rsidRDefault="00407ECD" w:rsidP="00193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деятельности </w:t>
      </w:r>
    </w:p>
    <w:p w:rsidR="00407ECD" w:rsidRPr="0095749B" w:rsidRDefault="00CF1EFB" w:rsidP="00193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r w:rsidR="00407ECD"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Кр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опоткинская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избирательного законодательства, задач, поставленных ЦИК России по использованию </w:t>
      </w: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интернет-пространства</w:t>
      </w:r>
      <w:proofErr w:type="gramEnd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информативности и удобства использования информационного сайта те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риториальной избирательной комиссии Кропоткинская, в период подготовки и проведения выборов в 201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была обновлена структура меню сайта, а та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ряд его разделов. 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открытости и гласности деятельности избирательной комиссии, а также повышения уровня информированности участников избир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 о ходе проведения избирательных кампаний, проводимых на территории Кропоткинского городского поселения муниципального образов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Кавказский район, мероприятиях по повышению правовой культуры изб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рателей, размещения официальных и иных документов о деятельности избир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комиссии, используется официальный Интернет-сайт территориальной избирательной комиссией Кропоткинская.</w:t>
      </w:r>
      <w:proofErr w:type="gramEnd"/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содержание Интернет-сайта обновлялось, регулярно и своевременно размещались новости и материалы о заседаниях избирательной комиссии, принятых решениях, а также о мероприятиях, проводимых в рамках информационно-разъяснительной деятельности комиссии.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избирателей на Интернет-сайте действует раздел «Поиск избирательного участка» для оперативного определения места расположения помещения для голосования.</w:t>
      </w:r>
    </w:p>
    <w:p w:rsidR="009F205B" w:rsidRPr="009F205B" w:rsidRDefault="009F205B" w:rsidP="00193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по итогам отчетного периода на Интернет-сайте избирательной комиссии размещ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избирательной комиссией Кропоткинская.</w:t>
      </w:r>
    </w:p>
    <w:p w:rsidR="004C2894" w:rsidRPr="0095749B" w:rsidRDefault="004C2894" w:rsidP="009574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и развитие ГАС «Выборы»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регулярно, по мере поступления из ИКСРФ, проводилось 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программного 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 «Выборы». На КСА территориал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избирательной комиссии Кропоткинская установлены пакеты обновлений СПО и Листы внимания. 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поддерживалась информация о составе технич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средств и программного обеспечения КСА ГАС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«Выборы», обеспечивался контроль соответствия имеющихся технических средств и программного обе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отчетным документам. 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программно-технических средств ГАС «Выборы». 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обеспечивалась подготовка сведений о численности избирателей, учас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референдума, зарегистрированных на территории Кропоткинского г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поселения по состоянию на 1 января и 1 июля 201</w:t>
      </w:r>
      <w:r w:rsidR="00E817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форме № 4.1риур;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осуществлялась обработка информации о фактах регистр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смерти граждан на территории г</w:t>
      </w:r>
      <w:proofErr w:type="gram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ропоткина, фактах выдачи, замены па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гражданина Российской Федерации по месту пребывания, месту обращ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 на территории Краснодарского края, имеющих регистрацию по месту жительства за пределами края;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осуществлялась обработка информации из УФСИН Ро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Краснодарскому краю о гражданах, поступивших в исправительные у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Краснодарского края.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Регламентами использования ГАС «Выборы»: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осуществлялась выгрузка изменений территориальных фрагментов Р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 избирателей, участников референдума, их обобщение и передача изм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нений регионального фрагмента Регистра избирателей, участников референд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Кропоткинского городского поселения в избирательную комиссию Красн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дарского края;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задачу «Кадры» введены сведения об избирательных участках и учас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ковых избирательных комиссиях, образованных на срок полномочий, соста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ляющий пять лет, об их составах, а также о кандидатурах, зачисленных в резерв составов участковых комиссий.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местными отделениями политических партий </w:t>
      </w:r>
    </w:p>
    <w:p w:rsidR="004C2894" w:rsidRPr="0095749B" w:rsidRDefault="004C2894" w:rsidP="00957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Кропоткинская осуществляет постоянное взаимодействие с местными отделениями политических партий действующих на территории Кавказского района, которое осуществляется как в период избирательных кампаний, так и в </w:t>
      </w:r>
      <w:proofErr w:type="spellStart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межвыборный</w:t>
      </w:r>
      <w:proofErr w:type="spellEnd"/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работа напра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лена, в том числе на обучение представителей политических партий, в частн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наблюдателей.</w:t>
      </w:r>
    </w:p>
    <w:sectPr w:rsidR="004C2894" w:rsidRPr="0095749B" w:rsidSect="006D22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21775"/>
    <w:rsid w:val="00021775"/>
    <w:rsid w:val="00041E71"/>
    <w:rsid w:val="00045A10"/>
    <w:rsid w:val="00065708"/>
    <w:rsid w:val="000669BD"/>
    <w:rsid w:val="000B5691"/>
    <w:rsid w:val="000D5E69"/>
    <w:rsid w:val="000D6D33"/>
    <w:rsid w:val="0010102E"/>
    <w:rsid w:val="00105596"/>
    <w:rsid w:val="00116D43"/>
    <w:rsid w:val="001351A5"/>
    <w:rsid w:val="00143709"/>
    <w:rsid w:val="00153C29"/>
    <w:rsid w:val="00154E27"/>
    <w:rsid w:val="001930CC"/>
    <w:rsid w:val="00197DDF"/>
    <w:rsid w:val="001E0B58"/>
    <w:rsid w:val="001F66CB"/>
    <w:rsid w:val="00206096"/>
    <w:rsid w:val="002444FE"/>
    <w:rsid w:val="00285C5D"/>
    <w:rsid w:val="002A74DF"/>
    <w:rsid w:val="002D17CE"/>
    <w:rsid w:val="002E07C1"/>
    <w:rsid w:val="002E4E8A"/>
    <w:rsid w:val="002F778E"/>
    <w:rsid w:val="00345B78"/>
    <w:rsid w:val="003B1581"/>
    <w:rsid w:val="003C563E"/>
    <w:rsid w:val="003D1D7D"/>
    <w:rsid w:val="003E2AA0"/>
    <w:rsid w:val="003F44E6"/>
    <w:rsid w:val="003F7866"/>
    <w:rsid w:val="00401A44"/>
    <w:rsid w:val="00407ECD"/>
    <w:rsid w:val="0042459D"/>
    <w:rsid w:val="00435188"/>
    <w:rsid w:val="00452F20"/>
    <w:rsid w:val="00455E1C"/>
    <w:rsid w:val="00462134"/>
    <w:rsid w:val="00475E63"/>
    <w:rsid w:val="004C2894"/>
    <w:rsid w:val="00523854"/>
    <w:rsid w:val="00534203"/>
    <w:rsid w:val="00544621"/>
    <w:rsid w:val="00566AB8"/>
    <w:rsid w:val="00590045"/>
    <w:rsid w:val="0059449D"/>
    <w:rsid w:val="005A414D"/>
    <w:rsid w:val="005A56AE"/>
    <w:rsid w:val="005D0FFF"/>
    <w:rsid w:val="006514B9"/>
    <w:rsid w:val="00672FAC"/>
    <w:rsid w:val="006A23DC"/>
    <w:rsid w:val="006A67B9"/>
    <w:rsid w:val="006D22A6"/>
    <w:rsid w:val="006E4CD5"/>
    <w:rsid w:val="006F70DA"/>
    <w:rsid w:val="00747149"/>
    <w:rsid w:val="0077787B"/>
    <w:rsid w:val="007917A5"/>
    <w:rsid w:val="007C227E"/>
    <w:rsid w:val="007C2B5F"/>
    <w:rsid w:val="00814B5E"/>
    <w:rsid w:val="0082380A"/>
    <w:rsid w:val="008239C0"/>
    <w:rsid w:val="0086231C"/>
    <w:rsid w:val="00896F8C"/>
    <w:rsid w:val="008A1DE5"/>
    <w:rsid w:val="008D2A1B"/>
    <w:rsid w:val="008E266F"/>
    <w:rsid w:val="008E4EF9"/>
    <w:rsid w:val="008F4C25"/>
    <w:rsid w:val="009318AF"/>
    <w:rsid w:val="009425CF"/>
    <w:rsid w:val="0095545F"/>
    <w:rsid w:val="0095749B"/>
    <w:rsid w:val="009619B9"/>
    <w:rsid w:val="00966D92"/>
    <w:rsid w:val="00986667"/>
    <w:rsid w:val="00987DE3"/>
    <w:rsid w:val="009C13BF"/>
    <w:rsid w:val="009E633E"/>
    <w:rsid w:val="009F205B"/>
    <w:rsid w:val="00A101D1"/>
    <w:rsid w:val="00A3636C"/>
    <w:rsid w:val="00A77156"/>
    <w:rsid w:val="00A9080F"/>
    <w:rsid w:val="00AC51C5"/>
    <w:rsid w:val="00B01FC0"/>
    <w:rsid w:val="00B703F6"/>
    <w:rsid w:val="00BC510F"/>
    <w:rsid w:val="00BF3A34"/>
    <w:rsid w:val="00BF7846"/>
    <w:rsid w:val="00C32628"/>
    <w:rsid w:val="00C372CF"/>
    <w:rsid w:val="00CB57FE"/>
    <w:rsid w:val="00CD3AB4"/>
    <w:rsid w:val="00CF1EFB"/>
    <w:rsid w:val="00D058E1"/>
    <w:rsid w:val="00D10754"/>
    <w:rsid w:val="00D30787"/>
    <w:rsid w:val="00D51690"/>
    <w:rsid w:val="00D564AC"/>
    <w:rsid w:val="00D77CE4"/>
    <w:rsid w:val="00DF270E"/>
    <w:rsid w:val="00DF5C7B"/>
    <w:rsid w:val="00E56197"/>
    <w:rsid w:val="00E81770"/>
    <w:rsid w:val="00ED2CD6"/>
    <w:rsid w:val="00EF0E62"/>
    <w:rsid w:val="00F02D71"/>
    <w:rsid w:val="00F176A5"/>
    <w:rsid w:val="00F84F74"/>
    <w:rsid w:val="00F870F4"/>
    <w:rsid w:val="00F9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5"/>
  </w:style>
  <w:style w:type="paragraph" w:styleId="1">
    <w:name w:val="heading 1"/>
    <w:basedOn w:val="a"/>
    <w:next w:val="a"/>
    <w:link w:val="10"/>
    <w:uiPriority w:val="9"/>
    <w:qFormat/>
    <w:rsid w:val="00407E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7EC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7E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7EC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7EC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7ECD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7ECD"/>
  </w:style>
  <w:style w:type="paragraph" w:styleId="a3">
    <w:name w:val="header"/>
    <w:aliases w:val="Знак3"/>
    <w:basedOn w:val="a"/>
    <w:link w:val="a4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07EC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7E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407EC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407EC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uiPriority w:val="99"/>
    <w:rsid w:val="00407ECD"/>
    <w:pPr>
      <w:widowControl w:val="0"/>
      <w:spacing w:before="160"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b">
    <w:name w:val="Strong"/>
    <w:basedOn w:val="a0"/>
    <w:uiPriority w:val="99"/>
    <w:qFormat/>
    <w:rsid w:val="00407ECD"/>
    <w:rPr>
      <w:rFonts w:cs="Times New Roman"/>
      <w:b/>
      <w:bCs/>
    </w:rPr>
  </w:style>
  <w:style w:type="paragraph" w:customStyle="1" w:styleId="Standard">
    <w:name w:val="Standard"/>
    <w:uiPriority w:val="99"/>
    <w:rsid w:val="00407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407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07E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т_колон"/>
    <w:basedOn w:val="a"/>
    <w:next w:val="a5"/>
    <w:uiPriority w:val="99"/>
    <w:rsid w:val="00407ECD"/>
    <w:pPr>
      <w:spacing w:after="0" w:line="240" w:lineRule="auto"/>
      <w:jc w:val="both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styleId="af1">
    <w:name w:val="page number"/>
    <w:basedOn w:val="a0"/>
    <w:uiPriority w:val="99"/>
    <w:rsid w:val="00407ECD"/>
    <w:rPr>
      <w:rFonts w:cs="Times New Roman"/>
    </w:rPr>
  </w:style>
  <w:style w:type="character" w:customStyle="1" w:styleId="bold">
    <w:name w:val="bold"/>
    <w:basedOn w:val="a0"/>
    <w:uiPriority w:val="99"/>
    <w:rsid w:val="00407ECD"/>
    <w:rPr>
      <w:rFonts w:cs="Times New Roman"/>
    </w:rPr>
  </w:style>
  <w:style w:type="table" w:styleId="af2">
    <w:name w:val="Table Grid"/>
    <w:basedOn w:val="a1"/>
    <w:uiPriority w:val="99"/>
    <w:rsid w:val="0040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uiPriority w:val="99"/>
    <w:rsid w:val="00407ECD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Heading">
    <w:name w:val="Heading"/>
    <w:rsid w:val="00407EC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No Spacing"/>
    <w:uiPriority w:val="1"/>
    <w:qFormat/>
    <w:rsid w:val="00407ECD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List Paragraph"/>
    <w:basedOn w:val="a"/>
    <w:uiPriority w:val="34"/>
    <w:qFormat/>
    <w:rsid w:val="003D1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5"/>
  </w:style>
  <w:style w:type="paragraph" w:styleId="1">
    <w:name w:val="heading 1"/>
    <w:basedOn w:val="a"/>
    <w:next w:val="a"/>
    <w:link w:val="10"/>
    <w:uiPriority w:val="9"/>
    <w:qFormat/>
    <w:rsid w:val="00407E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07ECD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7EC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07ECD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7ECD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07ECD"/>
    <w:rPr>
      <w:rFonts w:ascii="Calibri" w:eastAsia="Times New Roman" w:hAnsi="Calibri" w:cs="Calibri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7ECD"/>
  </w:style>
  <w:style w:type="paragraph" w:styleId="a3">
    <w:name w:val="header"/>
    <w:aliases w:val="Знак3"/>
    <w:basedOn w:val="a"/>
    <w:link w:val="a4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Знак3 Знак"/>
    <w:basedOn w:val="a0"/>
    <w:link w:val="a3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407E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407EC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407EC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7E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uiPriority w:val="99"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407EC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407E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07E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407EC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uiPriority w:val="99"/>
    <w:rsid w:val="00407ECD"/>
    <w:pPr>
      <w:widowControl w:val="0"/>
      <w:spacing w:before="160"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b">
    <w:name w:val="Strong"/>
    <w:basedOn w:val="a0"/>
    <w:uiPriority w:val="99"/>
    <w:qFormat/>
    <w:rsid w:val="00407ECD"/>
    <w:rPr>
      <w:rFonts w:cs="Times New Roman"/>
      <w:b/>
      <w:bCs/>
    </w:rPr>
  </w:style>
  <w:style w:type="paragraph" w:customStyle="1" w:styleId="Standard">
    <w:name w:val="Standard"/>
    <w:uiPriority w:val="99"/>
    <w:rsid w:val="00407E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407E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rsid w:val="00407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07E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40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07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т_колон"/>
    <w:basedOn w:val="a"/>
    <w:next w:val="a5"/>
    <w:uiPriority w:val="99"/>
    <w:rsid w:val="00407ECD"/>
    <w:pPr>
      <w:spacing w:after="0" w:line="240" w:lineRule="auto"/>
      <w:jc w:val="both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styleId="af1">
    <w:name w:val="page number"/>
    <w:basedOn w:val="a0"/>
    <w:uiPriority w:val="99"/>
    <w:rsid w:val="00407ECD"/>
    <w:rPr>
      <w:rFonts w:cs="Times New Roman"/>
    </w:rPr>
  </w:style>
  <w:style w:type="character" w:customStyle="1" w:styleId="bold">
    <w:name w:val="bold"/>
    <w:basedOn w:val="a0"/>
    <w:uiPriority w:val="99"/>
    <w:rsid w:val="00407ECD"/>
    <w:rPr>
      <w:rFonts w:cs="Times New Roman"/>
    </w:rPr>
  </w:style>
  <w:style w:type="table" w:styleId="af2">
    <w:name w:val="Table Grid"/>
    <w:basedOn w:val="a1"/>
    <w:uiPriority w:val="99"/>
    <w:rsid w:val="0040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07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uiPriority w:val="99"/>
    <w:rsid w:val="00407ECD"/>
    <w:pPr>
      <w:keepNext/>
      <w:widowControl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Heading">
    <w:name w:val="Heading"/>
    <w:rsid w:val="00407ECD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No Spacing"/>
    <w:uiPriority w:val="1"/>
    <w:qFormat/>
    <w:rsid w:val="00407ECD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List Paragraph"/>
    <w:basedOn w:val="a"/>
    <w:uiPriority w:val="34"/>
    <w:qFormat/>
    <w:rsid w:val="003D1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5</cp:revision>
  <dcterms:created xsi:type="dcterms:W3CDTF">2020-01-13T12:20:00Z</dcterms:created>
  <dcterms:modified xsi:type="dcterms:W3CDTF">2020-01-14T08:33:00Z</dcterms:modified>
</cp:coreProperties>
</file>