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24" w:rsidRPr="00D51724" w:rsidRDefault="00D51724" w:rsidP="00D51724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  <w:r w:rsidRPr="00D51724"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  <w:t>Особенности трудовых договоров с работодателем – физическим лицом. Заключение трудового договора.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Заключение трудового договора</w:t>
      </w: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заключении трудового договора с работодателем – физическим лицом работник обязуется выполнять не запрещенную ТК или иным федеральным законом работу, определенную этим договором (ст. 303 ТК).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письменный трудовой договор в обязательном порядке включаются все условия, существенные для работника и для работодателя.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Работодатель – физическое лицо обязан: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-оформить трудовой договор с работником в письменной форме;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-оформлять страховые свидетельства государственного пенсионного страхования для лиц, поступающих на работу впервые.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Работодатель – физическое лицо, не являющийся индивидуальным предпринимателем, также обязан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Работодатель – физическое лицо, являющийся индивидуальным предпринимателем, обязан вести трудовые книжки на каждого работника в порядке, установленном ТК и иными нормативными правовыми актами РФ (ст. 309 ТК). Работодатель –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 Документом, подтверждающим период работы у такого работодателя, является трудовой договор, заключенный в письменной форме.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Срок трудового договора</w:t>
      </w: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 соглашению сторон трудовой договор между работником и работодателем – физическим лицом, не являющимся индивидуальным предпринимателем, может заключаться как на неопределенный, так и на определенный срок (ст. 304 ТК).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Режим работы, порядок предоставления выходных дней и ежегодных оплачиваемых отпусков определяются по соглашению между работником и работодателем – физическим лицом. При этом продолжительность рабочей недели не может быть больше, а продолжительность ежегодного оплачиваемого отпуска – меньше, чем установленные ТК (ст. 305 ТК).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Об изменении определенных сторонами условий трудового договора работодатель – физическое лицо в письменной форме предупреждает работника не менее чем за 14 календарных дней. При этом работодатель – физическое лицо, являющийся индивидуальным предпринимателем, имеет право изменять определенные сторонами условия трудового договора только в случае, когда эти условия не могут быть сохранены по причинам, связанным с изменением организационных или технологических условий труда (ст. 306 ТК).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Прекращение трудового договора</w:t>
      </w: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Помимо оснований, предусмотренных ТК, трудовой договор с работником, работающим у работодателя – физического лица, может быть прекращен по основаниям, предусмотренным трудовым договором (ст. 307 ТК).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Сроки предупреждения об увольнении,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Работодатель – физическое лицо, не являющийся индивидуальным предпринимателем,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самоуправления, в котором был зарегистрирован этот трудовой договор.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орган местного самоуправления, в котором был зарегистрирован трудовой договор, для регистрации факта прекращения этого трудового</w:t>
      </w:r>
      <w:proofErr w:type="gramEnd"/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договора.</w:t>
      </w:r>
    </w:p>
    <w:p w:rsidR="00D51724" w:rsidRPr="00D51724" w:rsidRDefault="00D51724" w:rsidP="00D51724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D5172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Индивидуальные трудовые споры, не урегулированные работником и работодателем – физическим лицом, не являющимся индивидуальным предпринимателем, самостоятельно, рассматриваются в суде (ст. 308 ТК).</w:t>
      </w:r>
    </w:p>
    <w:sectPr w:rsidR="00D51724" w:rsidRPr="00D51724" w:rsidSect="003102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24"/>
    <w:rsid w:val="000A3B07"/>
    <w:rsid w:val="000D4A36"/>
    <w:rsid w:val="00310265"/>
    <w:rsid w:val="00AA2CA3"/>
    <w:rsid w:val="00D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36"/>
  </w:style>
  <w:style w:type="paragraph" w:styleId="1">
    <w:name w:val="heading 1"/>
    <w:basedOn w:val="a"/>
    <w:link w:val="10"/>
    <w:uiPriority w:val="9"/>
    <w:qFormat/>
    <w:rsid w:val="00D5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7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D5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724"/>
    <w:rPr>
      <w:b/>
      <w:bCs/>
    </w:rPr>
  </w:style>
  <w:style w:type="paragraph" w:customStyle="1" w:styleId="p1">
    <w:name w:val="p1"/>
    <w:basedOn w:val="a"/>
    <w:rsid w:val="00D5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7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51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y-author">
    <w:name w:val="by-author"/>
    <w:basedOn w:val="a0"/>
    <w:rsid w:val="00D51724"/>
  </w:style>
  <w:style w:type="character" w:customStyle="1" w:styleId="author">
    <w:name w:val="author"/>
    <w:basedOn w:val="a0"/>
    <w:rsid w:val="00D51724"/>
  </w:style>
  <w:style w:type="paragraph" w:styleId="a7">
    <w:name w:val="Normal (Web)"/>
    <w:basedOn w:val="a"/>
    <w:uiPriority w:val="99"/>
    <w:semiHidden/>
    <w:unhideWhenUsed/>
    <w:rsid w:val="00D5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2019-10-10T09:27:00Z</dcterms:created>
  <dcterms:modified xsi:type="dcterms:W3CDTF">2019-10-10T09:27:00Z</dcterms:modified>
</cp:coreProperties>
</file>